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218AE" w14:textId="77777777" w:rsidR="00B52E1E" w:rsidRPr="00445467" w:rsidRDefault="00B70CB1" w:rsidP="00AB6AAA">
      <w:pPr>
        <w:spacing w:after="120" w:line="276" w:lineRule="auto"/>
        <w:jc w:val="center"/>
        <w:rPr>
          <w:rFonts w:ascii="Times New Roman" w:hAnsi="Times New Roman" w:cs="Times New Roman"/>
          <w:b/>
          <w:sz w:val="24"/>
          <w:szCs w:val="24"/>
        </w:rPr>
      </w:pPr>
      <w:r w:rsidRPr="00445467">
        <w:rPr>
          <w:rFonts w:ascii="Times New Roman" w:hAnsi="Times New Roman" w:cs="Times New Roman"/>
          <w:b/>
          <w:sz w:val="24"/>
          <w:szCs w:val="24"/>
        </w:rPr>
        <w:t>Korruptsioonivastase seaduse muutmise seaduse eelnõu seletuskiri</w:t>
      </w:r>
    </w:p>
    <w:p w14:paraId="6DF64EEE" w14:textId="77777777" w:rsidR="00B70CB1" w:rsidRPr="00445467" w:rsidRDefault="00B70CB1" w:rsidP="00AB6AAA">
      <w:pPr>
        <w:spacing w:after="120" w:line="276" w:lineRule="auto"/>
        <w:rPr>
          <w:rFonts w:ascii="Times New Roman" w:hAnsi="Times New Roman" w:cs="Times New Roman"/>
          <w:sz w:val="24"/>
          <w:szCs w:val="24"/>
        </w:rPr>
      </w:pPr>
    </w:p>
    <w:p w14:paraId="1D3EE05F" w14:textId="77777777" w:rsidR="00B70CB1" w:rsidRPr="00445467" w:rsidRDefault="00B70CB1" w:rsidP="00AB6AAA">
      <w:pPr>
        <w:spacing w:after="120" w:line="276" w:lineRule="auto"/>
        <w:rPr>
          <w:rFonts w:ascii="Times New Roman" w:hAnsi="Times New Roman" w:cs="Times New Roman"/>
          <w:b/>
          <w:sz w:val="24"/>
          <w:szCs w:val="24"/>
        </w:rPr>
      </w:pPr>
      <w:r w:rsidRPr="00445467">
        <w:rPr>
          <w:rFonts w:ascii="Times New Roman" w:hAnsi="Times New Roman" w:cs="Times New Roman"/>
          <w:b/>
          <w:sz w:val="24"/>
          <w:szCs w:val="24"/>
        </w:rPr>
        <w:t>1. Sissejuhatus</w:t>
      </w:r>
    </w:p>
    <w:p w14:paraId="1032632C" w14:textId="77777777" w:rsidR="00B70CB1" w:rsidRPr="00445467" w:rsidRDefault="00901601" w:rsidP="00AB6AAA">
      <w:pPr>
        <w:spacing w:after="120" w:line="276" w:lineRule="auto"/>
        <w:rPr>
          <w:rFonts w:ascii="Times New Roman" w:hAnsi="Times New Roman" w:cs="Times New Roman"/>
          <w:b/>
          <w:sz w:val="24"/>
          <w:szCs w:val="24"/>
        </w:rPr>
      </w:pPr>
      <w:r w:rsidRPr="00445467">
        <w:rPr>
          <w:rFonts w:ascii="Times New Roman" w:hAnsi="Times New Roman" w:cs="Times New Roman"/>
          <w:b/>
          <w:sz w:val="24"/>
          <w:szCs w:val="24"/>
        </w:rPr>
        <w:t xml:space="preserve">1.1. </w:t>
      </w:r>
      <w:r w:rsidR="00B70CB1" w:rsidRPr="00445467">
        <w:rPr>
          <w:rFonts w:ascii="Times New Roman" w:hAnsi="Times New Roman" w:cs="Times New Roman"/>
          <w:b/>
          <w:sz w:val="24"/>
          <w:szCs w:val="24"/>
        </w:rPr>
        <w:t>Sisukokkuvõte</w:t>
      </w:r>
    </w:p>
    <w:p w14:paraId="78134D79" w14:textId="77777777" w:rsidR="00901601" w:rsidRPr="003758D3" w:rsidRDefault="006D1909" w:rsidP="00AB6AAA">
      <w:pPr>
        <w:spacing w:after="120" w:line="276" w:lineRule="auto"/>
        <w:jc w:val="both"/>
        <w:rPr>
          <w:rFonts w:ascii="Times New Roman" w:hAnsi="Times New Roman" w:cs="Times New Roman"/>
          <w:sz w:val="24"/>
          <w:szCs w:val="24"/>
        </w:rPr>
      </w:pPr>
      <w:r w:rsidRPr="00445467">
        <w:rPr>
          <w:rFonts w:ascii="Times New Roman" w:hAnsi="Times New Roman" w:cs="Times New Roman"/>
          <w:sz w:val="24"/>
          <w:szCs w:val="24"/>
        </w:rPr>
        <w:t>Eelnõu</w:t>
      </w:r>
      <w:r w:rsidR="00EE125A" w:rsidRPr="00445467">
        <w:rPr>
          <w:rFonts w:ascii="Times New Roman" w:hAnsi="Times New Roman" w:cs="Times New Roman"/>
          <w:sz w:val="24"/>
          <w:szCs w:val="24"/>
        </w:rPr>
        <w:t xml:space="preserve"> eesmärk on</w:t>
      </w:r>
      <w:r w:rsidRPr="00445467">
        <w:rPr>
          <w:rFonts w:ascii="Times New Roman" w:hAnsi="Times New Roman" w:cs="Times New Roman"/>
          <w:sz w:val="24"/>
          <w:szCs w:val="24"/>
        </w:rPr>
        <w:t xml:space="preserve"> </w:t>
      </w:r>
      <w:r w:rsidR="00EE125A" w:rsidRPr="00445467">
        <w:rPr>
          <w:rFonts w:ascii="Times New Roman" w:hAnsi="Times New Roman" w:cs="Times New Roman"/>
          <w:sz w:val="24"/>
          <w:szCs w:val="24"/>
        </w:rPr>
        <w:t>kaasajastada</w:t>
      </w:r>
      <w:r w:rsidRPr="00445467">
        <w:rPr>
          <w:rFonts w:ascii="Times New Roman" w:hAnsi="Times New Roman" w:cs="Times New Roman"/>
          <w:sz w:val="24"/>
          <w:szCs w:val="24"/>
        </w:rPr>
        <w:t xml:space="preserve"> korruptsioonivasta</w:t>
      </w:r>
      <w:r w:rsidR="00EE125A" w:rsidRPr="00445467">
        <w:rPr>
          <w:rFonts w:ascii="Times New Roman" w:hAnsi="Times New Roman" w:cs="Times New Roman"/>
          <w:sz w:val="24"/>
          <w:szCs w:val="24"/>
        </w:rPr>
        <w:t>st</w:t>
      </w:r>
      <w:r w:rsidRPr="00445467">
        <w:rPr>
          <w:rFonts w:ascii="Times New Roman" w:hAnsi="Times New Roman" w:cs="Times New Roman"/>
          <w:sz w:val="24"/>
          <w:szCs w:val="24"/>
        </w:rPr>
        <w:t xml:space="preserve"> seadus</w:t>
      </w:r>
      <w:r w:rsidR="00EE125A" w:rsidRPr="00445467">
        <w:rPr>
          <w:rFonts w:ascii="Times New Roman" w:hAnsi="Times New Roman" w:cs="Times New Roman"/>
          <w:sz w:val="24"/>
          <w:szCs w:val="24"/>
        </w:rPr>
        <w:t>t</w:t>
      </w:r>
      <w:r w:rsidRPr="00445467">
        <w:rPr>
          <w:rFonts w:ascii="Times New Roman" w:hAnsi="Times New Roman" w:cs="Times New Roman"/>
          <w:sz w:val="24"/>
          <w:szCs w:val="24"/>
        </w:rPr>
        <w:t xml:space="preserve"> </w:t>
      </w:r>
      <w:r w:rsidR="008C3157" w:rsidRPr="00445467">
        <w:rPr>
          <w:rFonts w:ascii="Times New Roman" w:hAnsi="Times New Roman" w:cs="Times New Roman"/>
          <w:sz w:val="24"/>
          <w:szCs w:val="24"/>
        </w:rPr>
        <w:t>(KVS</w:t>
      </w:r>
      <w:r w:rsidR="008C3157" w:rsidRPr="003758D3">
        <w:rPr>
          <w:rFonts w:ascii="Times New Roman" w:hAnsi="Times New Roman" w:cs="Times New Roman"/>
          <w:sz w:val="24"/>
          <w:szCs w:val="24"/>
        </w:rPr>
        <w:t>)</w:t>
      </w:r>
      <w:r w:rsidR="00EE125A" w:rsidRPr="003758D3">
        <w:rPr>
          <w:rFonts w:ascii="Times New Roman" w:hAnsi="Times New Roman" w:cs="Times New Roman"/>
          <w:sz w:val="24"/>
          <w:szCs w:val="24"/>
        </w:rPr>
        <w:t>,</w:t>
      </w:r>
      <w:r w:rsidR="008C3157" w:rsidRPr="003758D3">
        <w:rPr>
          <w:rFonts w:ascii="Times New Roman" w:hAnsi="Times New Roman" w:cs="Times New Roman"/>
          <w:sz w:val="24"/>
          <w:szCs w:val="24"/>
        </w:rPr>
        <w:t xml:space="preserve"> </w:t>
      </w:r>
      <w:r w:rsidRPr="003758D3">
        <w:rPr>
          <w:rFonts w:ascii="Times New Roman" w:hAnsi="Times New Roman" w:cs="Times New Roman"/>
          <w:sz w:val="24"/>
          <w:szCs w:val="24"/>
        </w:rPr>
        <w:t xml:space="preserve">lähtudes </w:t>
      </w:r>
      <w:r w:rsidR="00E32090" w:rsidRPr="003758D3">
        <w:rPr>
          <w:rFonts w:ascii="Times New Roman" w:hAnsi="Times New Roman" w:cs="Times New Roman"/>
          <w:sz w:val="24"/>
          <w:szCs w:val="24"/>
        </w:rPr>
        <w:t>selle</w:t>
      </w:r>
      <w:r w:rsidRPr="003758D3">
        <w:rPr>
          <w:rFonts w:ascii="Times New Roman" w:hAnsi="Times New Roman" w:cs="Times New Roman"/>
          <w:sz w:val="24"/>
          <w:szCs w:val="24"/>
        </w:rPr>
        <w:t xml:space="preserve"> rakendamisest tulenenud probleem</w:t>
      </w:r>
      <w:r w:rsidR="00EE125A" w:rsidRPr="003758D3">
        <w:rPr>
          <w:rFonts w:ascii="Times New Roman" w:hAnsi="Times New Roman" w:cs="Times New Roman"/>
          <w:sz w:val="24"/>
          <w:szCs w:val="24"/>
        </w:rPr>
        <w:t>idest</w:t>
      </w:r>
      <w:r w:rsidRPr="003758D3">
        <w:rPr>
          <w:rFonts w:ascii="Times New Roman" w:hAnsi="Times New Roman" w:cs="Times New Roman"/>
          <w:sz w:val="24"/>
          <w:szCs w:val="24"/>
        </w:rPr>
        <w:t>.</w:t>
      </w:r>
      <w:r w:rsidR="00DC1CEE" w:rsidRPr="003758D3">
        <w:rPr>
          <w:rFonts w:ascii="Times New Roman" w:hAnsi="Times New Roman" w:cs="Times New Roman"/>
          <w:sz w:val="24"/>
          <w:szCs w:val="24"/>
        </w:rPr>
        <w:t xml:space="preserve"> </w:t>
      </w:r>
      <w:r w:rsidR="00752761" w:rsidRPr="003758D3">
        <w:rPr>
          <w:rFonts w:ascii="Times New Roman" w:hAnsi="Times New Roman" w:cs="Times New Roman"/>
          <w:sz w:val="24"/>
          <w:szCs w:val="24"/>
        </w:rPr>
        <w:t>KVS on kehtinud alates 2013. aastast</w:t>
      </w:r>
      <w:r w:rsidR="00B405FB">
        <w:rPr>
          <w:rFonts w:ascii="Times New Roman" w:hAnsi="Times New Roman" w:cs="Times New Roman"/>
          <w:sz w:val="24"/>
          <w:szCs w:val="24"/>
        </w:rPr>
        <w:t>.</w:t>
      </w:r>
      <w:r w:rsidR="00752761" w:rsidRPr="003758D3">
        <w:rPr>
          <w:rFonts w:ascii="Times New Roman" w:hAnsi="Times New Roman" w:cs="Times New Roman"/>
          <w:sz w:val="24"/>
          <w:szCs w:val="24"/>
        </w:rPr>
        <w:t xml:space="preserve"> </w:t>
      </w:r>
      <w:r w:rsidR="00B405FB">
        <w:rPr>
          <w:rFonts w:ascii="Times New Roman" w:hAnsi="Times New Roman" w:cs="Times New Roman"/>
          <w:sz w:val="24"/>
          <w:szCs w:val="24"/>
        </w:rPr>
        <w:t>S</w:t>
      </w:r>
      <w:r w:rsidR="00B405FB" w:rsidRPr="003758D3">
        <w:rPr>
          <w:rFonts w:ascii="Times New Roman" w:hAnsi="Times New Roman" w:cs="Times New Roman"/>
          <w:sz w:val="24"/>
          <w:szCs w:val="24"/>
        </w:rPr>
        <w:t xml:space="preserve">eaduse </w:t>
      </w:r>
      <w:r w:rsidR="00752761" w:rsidRPr="003758D3">
        <w:rPr>
          <w:rFonts w:ascii="Times New Roman" w:hAnsi="Times New Roman" w:cs="Times New Roman"/>
          <w:sz w:val="24"/>
          <w:szCs w:val="24"/>
        </w:rPr>
        <w:t xml:space="preserve">rakendamine on toonud endaga kaasa küsimusi ning diskussioone, millele eelnõu lahendusi pakub. Lisaks </w:t>
      </w:r>
      <w:r w:rsidR="0055357F">
        <w:rPr>
          <w:rFonts w:ascii="Times New Roman" w:hAnsi="Times New Roman" w:cs="Times New Roman"/>
          <w:sz w:val="24"/>
          <w:szCs w:val="24"/>
        </w:rPr>
        <w:t>tegi</w:t>
      </w:r>
      <w:r w:rsidR="0055357F" w:rsidRPr="003758D3">
        <w:rPr>
          <w:rFonts w:ascii="Times New Roman" w:hAnsi="Times New Roman" w:cs="Times New Roman"/>
          <w:sz w:val="24"/>
          <w:szCs w:val="24"/>
        </w:rPr>
        <w:t xml:space="preserve"> </w:t>
      </w:r>
      <w:r w:rsidR="001A37C4">
        <w:rPr>
          <w:rFonts w:ascii="Times New Roman" w:hAnsi="Times New Roman" w:cs="Times New Roman"/>
          <w:sz w:val="24"/>
          <w:szCs w:val="24"/>
        </w:rPr>
        <w:t>Ju</w:t>
      </w:r>
      <w:r w:rsidR="00F01AC1" w:rsidRPr="003758D3">
        <w:rPr>
          <w:rFonts w:ascii="Times New Roman" w:hAnsi="Times New Roman" w:cs="Times New Roman"/>
          <w:sz w:val="24"/>
          <w:szCs w:val="24"/>
        </w:rPr>
        <w:t xml:space="preserve">stiitsministeerium </w:t>
      </w:r>
      <w:r w:rsidR="008504FD" w:rsidRPr="003758D3">
        <w:rPr>
          <w:rFonts w:ascii="Times New Roman" w:hAnsi="Times New Roman" w:cs="Times New Roman"/>
          <w:sz w:val="24"/>
          <w:szCs w:val="24"/>
        </w:rPr>
        <w:t xml:space="preserve">2021. aastal </w:t>
      </w:r>
      <w:r w:rsidR="0055357F">
        <w:rPr>
          <w:rFonts w:ascii="Times New Roman" w:hAnsi="Times New Roman" w:cs="Times New Roman"/>
          <w:sz w:val="24"/>
          <w:szCs w:val="24"/>
        </w:rPr>
        <w:t xml:space="preserve">küsitluse </w:t>
      </w:r>
      <w:r w:rsidR="008504FD" w:rsidRPr="003758D3">
        <w:rPr>
          <w:rFonts w:ascii="Times New Roman" w:hAnsi="Times New Roman" w:cs="Times New Roman"/>
          <w:sz w:val="24"/>
          <w:szCs w:val="24"/>
        </w:rPr>
        <w:t>KVS</w:t>
      </w:r>
      <w:r w:rsidR="0055357F">
        <w:rPr>
          <w:rFonts w:ascii="Times New Roman" w:hAnsi="Times New Roman" w:cs="Times New Roman"/>
          <w:sz w:val="24"/>
          <w:szCs w:val="24"/>
        </w:rPr>
        <w:t>-i</w:t>
      </w:r>
      <w:r w:rsidR="008504FD" w:rsidRPr="003758D3">
        <w:rPr>
          <w:rFonts w:ascii="Times New Roman" w:hAnsi="Times New Roman" w:cs="Times New Roman"/>
          <w:sz w:val="24"/>
          <w:szCs w:val="24"/>
        </w:rPr>
        <w:t xml:space="preserve"> rakendajate</w:t>
      </w:r>
      <w:r w:rsidR="00752761" w:rsidRPr="003758D3">
        <w:rPr>
          <w:rFonts w:ascii="Times New Roman" w:hAnsi="Times New Roman" w:cs="Times New Roman"/>
          <w:sz w:val="24"/>
          <w:szCs w:val="24"/>
        </w:rPr>
        <w:t xml:space="preserve"> (riigi</w:t>
      </w:r>
      <w:r w:rsidR="0055357F">
        <w:rPr>
          <w:rFonts w:ascii="Times New Roman" w:hAnsi="Times New Roman" w:cs="Times New Roman"/>
          <w:sz w:val="24"/>
          <w:szCs w:val="24"/>
        </w:rPr>
        <w:t>-</w:t>
      </w:r>
      <w:r w:rsidR="00752761" w:rsidRPr="003758D3">
        <w:rPr>
          <w:rFonts w:ascii="Times New Roman" w:hAnsi="Times New Roman" w:cs="Times New Roman"/>
          <w:sz w:val="24"/>
          <w:szCs w:val="24"/>
        </w:rPr>
        <w:t xml:space="preserve"> ja omavalitsustöötajate)</w:t>
      </w:r>
      <w:r w:rsidR="008504FD" w:rsidRPr="003758D3">
        <w:rPr>
          <w:rFonts w:ascii="Times New Roman" w:hAnsi="Times New Roman" w:cs="Times New Roman"/>
          <w:sz w:val="24"/>
          <w:szCs w:val="24"/>
        </w:rPr>
        <w:t xml:space="preserve"> seas</w:t>
      </w:r>
      <w:r w:rsidR="00752761" w:rsidRPr="003758D3">
        <w:rPr>
          <w:rStyle w:val="Allmrkuseviide"/>
          <w:rFonts w:ascii="Times New Roman" w:hAnsi="Times New Roman" w:cs="Times New Roman"/>
          <w:sz w:val="24"/>
          <w:szCs w:val="24"/>
        </w:rPr>
        <w:footnoteReference w:id="1"/>
      </w:r>
      <w:r w:rsidR="0055357F">
        <w:rPr>
          <w:rFonts w:ascii="Times New Roman" w:hAnsi="Times New Roman" w:cs="Times New Roman"/>
          <w:sz w:val="24"/>
          <w:szCs w:val="24"/>
        </w:rPr>
        <w:t xml:space="preserve"> ja</w:t>
      </w:r>
      <w:r w:rsidR="00DD54EA" w:rsidRPr="003758D3">
        <w:rPr>
          <w:rFonts w:ascii="Times New Roman" w:hAnsi="Times New Roman" w:cs="Times New Roman"/>
          <w:sz w:val="24"/>
          <w:szCs w:val="24"/>
        </w:rPr>
        <w:t xml:space="preserve"> </w:t>
      </w:r>
      <w:r w:rsidR="008504FD" w:rsidRPr="003758D3">
        <w:rPr>
          <w:rFonts w:ascii="Times New Roman" w:hAnsi="Times New Roman" w:cs="Times New Roman"/>
          <w:sz w:val="24"/>
          <w:szCs w:val="24"/>
        </w:rPr>
        <w:t>2020.</w:t>
      </w:r>
      <w:r w:rsidR="00DD54EA" w:rsidRPr="003758D3">
        <w:rPr>
          <w:rFonts w:ascii="Times New Roman" w:hAnsi="Times New Roman" w:cs="Times New Roman"/>
          <w:sz w:val="24"/>
          <w:szCs w:val="24"/>
        </w:rPr>
        <w:t xml:space="preserve"> a</w:t>
      </w:r>
      <w:r w:rsidR="0055357F">
        <w:rPr>
          <w:rFonts w:ascii="Times New Roman" w:hAnsi="Times New Roman" w:cs="Times New Roman"/>
          <w:sz w:val="24"/>
          <w:szCs w:val="24"/>
        </w:rPr>
        <w:t>astal</w:t>
      </w:r>
      <w:r w:rsidR="00DD54EA" w:rsidRPr="003758D3">
        <w:rPr>
          <w:rFonts w:ascii="Times New Roman" w:hAnsi="Times New Roman" w:cs="Times New Roman"/>
          <w:sz w:val="24"/>
          <w:szCs w:val="24"/>
        </w:rPr>
        <w:t xml:space="preserve"> </w:t>
      </w:r>
      <w:r w:rsidR="008504FD" w:rsidRPr="003758D3">
        <w:rPr>
          <w:rFonts w:ascii="Times New Roman" w:hAnsi="Times New Roman" w:cs="Times New Roman"/>
          <w:sz w:val="24"/>
          <w:szCs w:val="24"/>
        </w:rPr>
        <w:t>kohalik</w:t>
      </w:r>
      <w:r w:rsidR="0055357F">
        <w:rPr>
          <w:rFonts w:ascii="Times New Roman" w:hAnsi="Times New Roman" w:cs="Times New Roman"/>
          <w:sz w:val="24"/>
          <w:szCs w:val="24"/>
        </w:rPr>
        <w:t>u</w:t>
      </w:r>
      <w:r w:rsidR="008504FD" w:rsidRPr="003758D3">
        <w:rPr>
          <w:rFonts w:ascii="Times New Roman" w:hAnsi="Times New Roman" w:cs="Times New Roman"/>
          <w:sz w:val="24"/>
          <w:szCs w:val="24"/>
        </w:rPr>
        <w:t xml:space="preserve"> omavalitsuse volikogu</w:t>
      </w:r>
      <w:r w:rsidR="00EE125A" w:rsidRPr="003758D3">
        <w:rPr>
          <w:rFonts w:ascii="Times New Roman" w:hAnsi="Times New Roman" w:cs="Times New Roman"/>
          <w:sz w:val="24"/>
          <w:szCs w:val="24"/>
        </w:rPr>
        <w:t>de</w:t>
      </w:r>
      <w:r w:rsidR="008504FD" w:rsidRPr="003758D3">
        <w:rPr>
          <w:rFonts w:ascii="Times New Roman" w:hAnsi="Times New Roman" w:cs="Times New Roman"/>
          <w:sz w:val="24"/>
          <w:szCs w:val="24"/>
        </w:rPr>
        <w:t xml:space="preserve"> </w:t>
      </w:r>
      <w:r w:rsidR="0055357F">
        <w:rPr>
          <w:rFonts w:ascii="Times New Roman" w:hAnsi="Times New Roman" w:cs="Times New Roman"/>
          <w:sz w:val="24"/>
          <w:szCs w:val="24"/>
        </w:rPr>
        <w:t>ning linna- ja valla</w:t>
      </w:r>
      <w:r w:rsidR="008504FD" w:rsidRPr="003758D3">
        <w:rPr>
          <w:rFonts w:ascii="Times New Roman" w:hAnsi="Times New Roman" w:cs="Times New Roman"/>
          <w:sz w:val="24"/>
          <w:szCs w:val="24"/>
        </w:rPr>
        <w:t>valitsus</w:t>
      </w:r>
      <w:r w:rsidR="00EE125A" w:rsidRPr="003758D3">
        <w:rPr>
          <w:rFonts w:ascii="Times New Roman" w:hAnsi="Times New Roman" w:cs="Times New Roman"/>
          <w:sz w:val="24"/>
          <w:szCs w:val="24"/>
        </w:rPr>
        <w:t>t</w:t>
      </w:r>
      <w:r w:rsidR="008504FD" w:rsidRPr="003758D3">
        <w:rPr>
          <w:rFonts w:ascii="Times New Roman" w:hAnsi="Times New Roman" w:cs="Times New Roman"/>
          <w:sz w:val="24"/>
          <w:szCs w:val="24"/>
        </w:rPr>
        <w:t>e liikme</w:t>
      </w:r>
      <w:r w:rsidR="00752761" w:rsidRPr="003758D3">
        <w:rPr>
          <w:rFonts w:ascii="Times New Roman" w:hAnsi="Times New Roman" w:cs="Times New Roman"/>
          <w:sz w:val="24"/>
          <w:szCs w:val="24"/>
        </w:rPr>
        <w:t>te hulgas</w:t>
      </w:r>
      <w:r w:rsidR="009E06BD">
        <w:rPr>
          <w:rFonts w:ascii="Times New Roman" w:hAnsi="Times New Roman" w:cs="Times New Roman"/>
          <w:sz w:val="24"/>
          <w:szCs w:val="24"/>
        </w:rPr>
        <w:t>,</w:t>
      </w:r>
      <w:r w:rsidR="00752761" w:rsidRPr="00DC6C5F">
        <w:rPr>
          <w:rStyle w:val="Allmrkuseviide"/>
          <w:rFonts w:ascii="Times New Roman" w:hAnsi="Times New Roman" w:cs="Times New Roman"/>
          <w:sz w:val="24"/>
          <w:szCs w:val="24"/>
        </w:rPr>
        <w:footnoteReference w:id="2"/>
      </w:r>
      <w:r w:rsidR="009E06BD">
        <w:rPr>
          <w:rFonts w:ascii="Times New Roman" w:hAnsi="Times New Roman" w:cs="Times New Roman"/>
          <w:sz w:val="24"/>
          <w:szCs w:val="24"/>
        </w:rPr>
        <w:t xml:space="preserve"> kust selgusid ettepanekud seaduse täiendamiseks</w:t>
      </w:r>
      <w:r w:rsidR="008504FD" w:rsidRPr="003758D3">
        <w:rPr>
          <w:rFonts w:ascii="Times New Roman" w:hAnsi="Times New Roman" w:cs="Times New Roman"/>
          <w:sz w:val="24"/>
          <w:szCs w:val="24"/>
        </w:rPr>
        <w:t xml:space="preserve">. </w:t>
      </w:r>
    </w:p>
    <w:p w14:paraId="17900788" w14:textId="77777777" w:rsidR="00EE125A" w:rsidRPr="003758D3" w:rsidRDefault="00E24EE3" w:rsidP="00AB6AAA">
      <w:pPr>
        <w:spacing w:after="120" w:line="276" w:lineRule="auto"/>
        <w:jc w:val="both"/>
        <w:rPr>
          <w:rFonts w:ascii="Times New Roman" w:hAnsi="Times New Roman" w:cs="Times New Roman"/>
          <w:sz w:val="24"/>
          <w:szCs w:val="24"/>
        </w:rPr>
      </w:pPr>
      <w:r w:rsidRPr="003758D3">
        <w:rPr>
          <w:rFonts w:ascii="Times New Roman" w:hAnsi="Times New Roman" w:cs="Times New Roman"/>
          <w:sz w:val="24"/>
          <w:szCs w:val="24"/>
        </w:rPr>
        <w:t>KVS-i</w:t>
      </w:r>
      <w:r w:rsidR="00EE125A" w:rsidRPr="003758D3">
        <w:rPr>
          <w:rFonts w:ascii="Times New Roman" w:hAnsi="Times New Roman" w:cs="Times New Roman"/>
          <w:sz w:val="24"/>
          <w:szCs w:val="24"/>
        </w:rPr>
        <w:t xml:space="preserve"> on </w:t>
      </w:r>
      <w:r w:rsidRPr="003758D3">
        <w:rPr>
          <w:rFonts w:ascii="Times New Roman" w:hAnsi="Times New Roman" w:cs="Times New Roman"/>
          <w:sz w:val="24"/>
          <w:szCs w:val="24"/>
        </w:rPr>
        <w:t xml:space="preserve">seni </w:t>
      </w:r>
      <w:r w:rsidR="00EE125A" w:rsidRPr="003758D3">
        <w:rPr>
          <w:rFonts w:ascii="Times New Roman" w:hAnsi="Times New Roman" w:cs="Times New Roman"/>
          <w:sz w:val="24"/>
          <w:szCs w:val="24"/>
        </w:rPr>
        <w:t xml:space="preserve">muudetud kaheksal korral, üldjuhul on tegemist olnud väiksemat laadi muudatustega (näiteks kaotati väärteokoosseis huvide deklaratsioonis teadvalt valeandmete esitamisel, kuna see kattus KarS § 280 koosseisuga (2014); laiendati korruptsioonijuhtumist teatamise regulatsiooni erasektori korruptsioonijuhtumist teatamisele (2016); loodi piirang, millega välistatakse korruptiivse kuriteo eest karistatud isikute töötamine riigi ja kohaliku omavalitsuse ametiasutustes (2019); laiendati deklarantide ringi (2021) jne). </w:t>
      </w:r>
    </w:p>
    <w:p w14:paraId="4AD5D3A5" w14:textId="77777777" w:rsidR="00560393" w:rsidRDefault="00E24EE3" w:rsidP="00560393">
      <w:pPr>
        <w:spacing w:after="120" w:line="276" w:lineRule="auto"/>
        <w:jc w:val="both"/>
        <w:rPr>
          <w:rFonts w:ascii="Times New Roman" w:hAnsi="Times New Roman" w:cs="Times New Roman"/>
          <w:sz w:val="24"/>
          <w:szCs w:val="24"/>
        </w:rPr>
      </w:pPr>
      <w:r w:rsidRPr="003758D3">
        <w:rPr>
          <w:rFonts w:ascii="Times New Roman" w:hAnsi="Times New Roman" w:cs="Times New Roman"/>
          <w:sz w:val="24"/>
          <w:szCs w:val="24"/>
        </w:rPr>
        <w:t xml:space="preserve">KVS-i puhul on teadlikult olnud eesmärgiks avatus ning võimalikult paindlik regulatsioon, mis ühelt poolt aitab vältida nn </w:t>
      </w:r>
      <w:r w:rsidR="0055357F" w:rsidRPr="003758D3">
        <w:rPr>
          <w:rFonts w:ascii="Times New Roman" w:hAnsi="Times New Roman" w:cs="Times New Roman"/>
          <w:sz w:val="24"/>
          <w:szCs w:val="24"/>
        </w:rPr>
        <w:t>JOKK</w:t>
      </w:r>
      <w:r w:rsidR="0055357F">
        <w:rPr>
          <w:rFonts w:ascii="Times New Roman" w:hAnsi="Times New Roman" w:cs="Times New Roman"/>
          <w:sz w:val="24"/>
          <w:szCs w:val="24"/>
        </w:rPr>
        <w:t>-</w:t>
      </w:r>
      <w:r w:rsidRPr="00DC6C5F">
        <w:rPr>
          <w:rFonts w:ascii="Times New Roman" w:hAnsi="Times New Roman" w:cs="Times New Roman"/>
          <w:sz w:val="24"/>
          <w:szCs w:val="24"/>
        </w:rPr>
        <w:t>skeeme ning teisalt paneb rakendajatele vastutuse olukordi hinnata ning sobivaid korruptsiooni ennetamise vahendeid leida. Korruptsiooni ennetamise eest vastuta</w:t>
      </w:r>
      <w:r w:rsidR="00FD383D">
        <w:rPr>
          <w:rFonts w:ascii="Times New Roman" w:hAnsi="Times New Roman" w:cs="Times New Roman"/>
          <w:sz w:val="24"/>
          <w:szCs w:val="24"/>
        </w:rPr>
        <w:t>b</w:t>
      </w:r>
      <w:r w:rsidRPr="00DC6C5F">
        <w:rPr>
          <w:rFonts w:ascii="Times New Roman" w:hAnsi="Times New Roman" w:cs="Times New Roman"/>
          <w:sz w:val="24"/>
          <w:szCs w:val="24"/>
        </w:rPr>
        <w:t xml:space="preserve"> ametiisik, kes peab veenduma, et ta teadlikult KVS</w:t>
      </w:r>
      <w:r w:rsidR="0055357F">
        <w:rPr>
          <w:rFonts w:ascii="Times New Roman" w:hAnsi="Times New Roman" w:cs="Times New Roman"/>
          <w:sz w:val="24"/>
          <w:szCs w:val="24"/>
        </w:rPr>
        <w:t>-i</w:t>
      </w:r>
      <w:r w:rsidRPr="00DC6C5F">
        <w:rPr>
          <w:rFonts w:ascii="Times New Roman" w:hAnsi="Times New Roman" w:cs="Times New Roman"/>
          <w:sz w:val="24"/>
          <w:szCs w:val="24"/>
        </w:rPr>
        <w:t>s sätestatud kohustusi ja toimingupiiranguid ei riku, mist</w:t>
      </w:r>
      <w:r w:rsidR="00C50649">
        <w:rPr>
          <w:rFonts w:ascii="Times New Roman" w:hAnsi="Times New Roman" w:cs="Times New Roman"/>
          <w:sz w:val="24"/>
          <w:szCs w:val="24"/>
        </w:rPr>
        <w:t>õttu</w:t>
      </w:r>
      <w:r w:rsidRPr="00DC6C5F">
        <w:rPr>
          <w:rFonts w:ascii="Times New Roman" w:hAnsi="Times New Roman" w:cs="Times New Roman"/>
          <w:sz w:val="24"/>
          <w:szCs w:val="24"/>
        </w:rPr>
        <w:t xml:space="preserve"> on rakendamise käigus tekkinud küsimused loomulikud. Aastate jooksul on nii riigi kui </w:t>
      </w:r>
      <w:r w:rsidR="00FD383D">
        <w:rPr>
          <w:rFonts w:ascii="Times New Roman" w:hAnsi="Times New Roman" w:cs="Times New Roman"/>
          <w:sz w:val="24"/>
          <w:szCs w:val="24"/>
        </w:rPr>
        <w:t xml:space="preserve">ka </w:t>
      </w:r>
      <w:r w:rsidRPr="00DC6C5F">
        <w:rPr>
          <w:rFonts w:ascii="Times New Roman" w:hAnsi="Times New Roman" w:cs="Times New Roman"/>
          <w:sz w:val="24"/>
          <w:szCs w:val="24"/>
        </w:rPr>
        <w:t xml:space="preserve">omavalitsuste ametiisikuid koolitatud, sh on loodud </w:t>
      </w:r>
      <w:hyperlink r:id="rId8" w:history="1">
        <w:r w:rsidRPr="00DC6C5F">
          <w:rPr>
            <w:rStyle w:val="Hperlink"/>
            <w:rFonts w:ascii="Times New Roman" w:hAnsi="Times New Roman"/>
            <w:sz w:val="24"/>
            <w:szCs w:val="24"/>
          </w:rPr>
          <w:t>e-koolitus</w:t>
        </w:r>
      </w:hyperlink>
      <w:r w:rsidRPr="00DC6C5F">
        <w:rPr>
          <w:rFonts w:ascii="Times New Roman" w:hAnsi="Times New Roman" w:cs="Times New Roman"/>
          <w:sz w:val="24"/>
          <w:szCs w:val="24"/>
        </w:rPr>
        <w:t xml:space="preserve">. Hetkel ei ole </w:t>
      </w:r>
      <w:r w:rsidR="0055357F">
        <w:rPr>
          <w:rFonts w:ascii="Times New Roman" w:hAnsi="Times New Roman" w:cs="Times New Roman"/>
          <w:sz w:val="24"/>
          <w:szCs w:val="24"/>
        </w:rPr>
        <w:t>märk</w:t>
      </w:r>
      <w:r w:rsidR="009E06BD">
        <w:rPr>
          <w:rFonts w:ascii="Times New Roman" w:hAnsi="Times New Roman" w:cs="Times New Roman"/>
          <w:sz w:val="24"/>
          <w:szCs w:val="24"/>
        </w:rPr>
        <w:t>e</w:t>
      </w:r>
      <w:r w:rsidRPr="00DC6C5F">
        <w:rPr>
          <w:rFonts w:ascii="Times New Roman" w:hAnsi="Times New Roman" w:cs="Times New Roman"/>
          <w:sz w:val="24"/>
          <w:szCs w:val="24"/>
        </w:rPr>
        <w:t xml:space="preserve">, et valitud suund olnuks väär (korruptsiooni tajutud tase Eestis on langenud) ning valdkond vajaks põhjalikumat regulatsiooni, küll aga on seaduse rakendamisel kerkinud hulganisti küsimusi, mida on lahendatud jooksvalt </w:t>
      </w:r>
      <w:r w:rsidR="001A37C4">
        <w:rPr>
          <w:rFonts w:ascii="Times New Roman" w:hAnsi="Times New Roman" w:cs="Times New Roman"/>
          <w:sz w:val="24"/>
          <w:szCs w:val="24"/>
        </w:rPr>
        <w:t>J</w:t>
      </w:r>
      <w:r w:rsidR="0055357F" w:rsidRPr="00C565E9">
        <w:rPr>
          <w:rFonts w:ascii="Times New Roman" w:hAnsi="Times New Roman" w:cs="Times New Roman"/>
          <w:sz w:val="24"/>
          <w:szCs w:val="24"/>
        </w:rPr>
        <w:t>ustiitsministeeriumi p</w:t>
      </w:r>
      <w:r w:rsidR="0055357F">
        <w:rPr>
          <w:rFonts w:ascii="Times New Roman" w:hAnsi="Times New Roman" w:cs="Times New Roman"/>
          <w:sz w:val="24"/>
          <w:szCs w:val="24"/>
        </w:rPr>
        <w:t>akutavate</w:t>
      </w:r>
      <w:r w:rsidR="0055357F" w:rsidRPr="008A172F" w:rsidDel="0055357F">
        <w:rPr>
          <w:rFonts w:ascii="Times New Roman" w:hAnsi="Times New Roman" w:cs="Times New Roman"/>
          <w:sz w:val="24"/>
          <w:szCs w:val="24"/>
        </w:rPr>
        <w:t xml:space="preserve"> </w:t>
      </w:r>
      <w:r w:rsidRPr="00DC6C5F">
        <w:rPr>
          <w:rFonts w:ascii="Times New Roman" w:hAnsi="Times New Roman" w:cs="Times New Roman"/>
          <w:sz w:val="24"/>
          <w:szCs w:val="24"/>
        </w:rPr>
        <w:t xml:space="preserve">juhiste ja koolituste </w:t>
      </w:r>
      <w:r w:rsidR="0055357F">
        <w:rPr>
          <w:rFonts w:ascii="Times New Roman" w:hAnsi="Times New Roman" w:cs="Times New Roman"/>
          <w:sz w:val="24"/>
          <w:szCs w:val="24"/>
        </w:rPr>
        <w:t>kaudu. M</w:t>
      </w:r>
      <w:r w:rsidRPr="00DC6C5F">
        <w:rPr>
          <w:rFonts w:ascii="Times New Roman" w:hAnsi="Times New Roman" w:cs="Times New Roman"/>
          <w:sz w:val="24"/>
          <w:szCs w:val="24"/>
        </w:rPr>
        <w:t xml:space="preserve">õned kerkinud probleemid vajavad </w:t>
      </w:r>
      <w:r w:rsidR="0055357F">
        <w:rPr>
          <w:rFonts w:ascii="Times New Roman" w:hAnsi="Times New Roman" w:cs="Times New Roman"/>
          <w:sz w:val="24"/>
          <w:szCs w:val="24"/>
        </w:rPr>
        <w:t xml:space="preserve">siiski </w:t>
      </w:r>
      <w:r w:rsidRPr="00DC6C5F">
        <w:rPr>
          <w:rFonts w:ascii="Times New Roman" w:hAnsi="Times New Roman" w:cs="Times New Roman"/>
          <w:sz w:val="24"/>
          <w:szCs w:val="24"/>
        </w:rPr>
        <w:t xml:space="preserve">seaduses täpsustamist. Samuti  </w:t>
      </w:r>
      <w:r w:rsidR="00C50649">
        <w:rPr>
          <w:rFonts w:ascii="Times New Roman" w:hAnsi="Times New Roman" w:cs="Times New Roman"/>
          <w:sz w:val="24"/>
          <w:szCs w:val="24"/>
        </w:rPr>
        <w:t>täiendatakse</w:t>
      </w:r>
      <w:r w:rsidR="00C50649" w:rsidRPr="00DC6C5F">
        <w:rPr>
          <w:rFonts w:ascii="Times New Roman" w:hAnsi="Times New Roman" w:cs="Times New Roman"/>
          <w:sz w:val="24"/>
          <w:szCs w:val="24"/>
        </w:rPr>
        <w:t xml:space="preserve"> </w:t>
      </w:r>
      <w:r w:rsidRPr="00DC6C5F">
        <w:rPr>
          <w:rFonts w:ascii="Times New Roman" w:hAnsi="Times New Roman" w:cs="Times New Roman"/>
          <w:sz w:val="24"/>
          <w:szCs w:val="24"/>
        </w:rPr>
        <w:t xml:space="preserve">veebilehel </w:t>
      </w:r>
      <w:hyperlink r:id="rId9" w:history="1">
        <w:r w:rsidRPr="00DC6C5F">
          <w:rPr>
            <w:rStyle w:val="Hperlink"/>
            <w:rFonts w:ascii="Times New Roman" w:hAnsi="Times New Roman"/>
            <w:sz w:val="24"/>
            <w:szCs w:val="24"/>
          </w:rPr>
          <w:t>www.korruptsioon.ee</w:t>
        </w:r>
      </w:hyperlink>
      <w:r w:rsidRPr="00DC6C5F">
        <w:rPr>
          <w:rFonts w:ascii="Times New Roman" w:hAnsi="Times New Roman" w:cs="Times New Roman"/>
          <w:sz w:val="24"/>
          <w:szCs w:val="24"/>
        </w:rPr>
        <w:t xml:space="preserve"> oleva</w:t>
      </w:r>
      <w:r w:rsidR="00C50649">
        <w:rPr>
          <w:rFonts w:ascii="Times New Roman" w:hAnsi="Times New Roman" w:cs="Times New Roman"/>
          <w:sz w:val="24"/>
          <w:szCs w:val="24"/>
        </w:rPr>
        <w:t>id</w:t>
      </w:r>
      <w:r w:rsidRPr="00DC6C5F">
        <w:rPr>
          <w:rFonts w:ascii="Times New Roman" w:hAnsi="Times New Roman" w:cs="Times New Roman"/>
          <w:sz w:val="24"/>
          <w:szCs w:val="24"/>
        </w:rPr>
        <w:t xml:space="preserve"> küsimus</w:t>
      </w:r>
      <w:r w:rsidR="00C50649">
        <w:rPr>
          <w:rFonts w:ascii="Times New Roman" w:hAnsi="Times New Roman" w:cs="Times New Roman"/>
          <w:sz w:val="24"/>
          <w:szCs w:val="24"/>
        </w:rPr>
        <w:t>i</w:t>
      </w:r>
      <w:r w:rsidRPr="00DC6C5F">
        <w:rPr>
          <w:rFonts w:ascii="Times New Roman" w:hAnsi="Times New Roman" w:cs="Times New Roman"/>
          <w:sz w:val="24"/>
          <w:szCs w:val="24"/>
        </w:rPr>
        <w:t xml:space="preserve"> ja vastus</w:t>
      </w:r>
      <w:r w:rsidR="00C50649">
        <w:rPr>
          <w:rFonts w:ascii="Times New Roman" w:hAnsi="Times New Roman" w:cs="Times New Roman"/>
          <w:sz w:val="24"/>
          <w:szCs w:val="24"/>
        </w:rPr>
        <w:t>eid</w:t>
      </w:r>
      <w:r w:rsidRPr="00DC6C5F">
        <w:rPr>
          <w:rStyle w:val="Allmrkuseviide"/>
          <w:rFonts w:ascii="Times New Roman" w:hAnsi="Times New Roman" w:cs="Times New Roman"/>
          <w:sz w:val="24"/>
          <w:szCs w:val="24"/>
        </w:rPr>
        <w:footnoteReference w:id="3"/>
      </w:r>
      <w:r w:rsidRPr="00DC6C5F">
        <w:rPr>
          <w:rFonts w:ascii="Times New Roman" w:hAnsi="Times New Roman" w:cs="Times New Roman"/>
          <w:sz w:val="24"/>
          <w:szCs w:val="24"/>
        </w:rPr>
        <w:t>.</w:t>
      </w:r>
    </w:p>
    <w:p w14:paraId="75516D8D" w14:textId="1279F113" w:rsidR="00560393" w:rsidRDefault="001E0435" w:rsidP="00560393">
      <w:pPr>
        <w:spacing w:after="120" w:line="276" w:lineRule="auto"/>
        <w:jc w:val="both"/>
        <w:rPr>
          <w:rFonts w:ascii="Times New Roman" w:hAnsi="Times New Roman" w:cs="Times New Roman"/>
          <w:sz w:val="24"/>
          <w:szCs w:val="24"/>
        </w:rPr>
      </w:pPr>
      <w:r w:rsidRPr="00AA3ED7">
        <w:rPr>
          <w:rFonts w:ascii="Times New Roman" w:hAnsi="Times New Roman" w:cs="Times New Roman"/>
          <w:sz w:val="24"/>
          <w:szCs w:val="24"/>
        </w:rPr>
        <w:t>Eelnõu aitab lahendada segaduse, mi</w:t>
      </w:r>
      <w:r w:rsidR="00507037">
        <w:rPr>
          <w:rFonts w:ascii="Times New Roman" w:hAnsi="Times New Roman" w:cs="Times New Roman"/>
          <w:sz w:val="24"/>
          <w:szCs w:val="24"/>
        </w:rPr>
        <w:t>da</w:t>
      </w:r>
      <w:r w:rsidRPr="00AA3ED7">
        <w:rPr>
          <w:rFonts w:ascii="Times New Roman" w:hAnsi="Times New Roman" w:cs="Times New Roman"/>
          <w:sz w:val="24"/>
          <w:szCs w:val="24"/>
        </w:rPr>
        <w:t xml:space="preserve"> </w:t>
      </w:r>
      <w:r w:rsidR="00560393">
        <w:rPr>
          <w:rFonts w:ascii="Times New Roman" w:hAnsi="Times New Roman" w:cs="Times New Roman"/>
          <w:sz w:val="24"/>
          <w:szCs w:val="24"/>
        </w:rPr>
        <w:t>on ette tulnud</w:t>
      </w:r>
      <w:r w:rsidRPr="00AA3ED7">
        <w:rPr>
          <w:rFonts w:ascii="Times New Roman" w:hAnsi="Times New Roman" w:cs="Times New Roman"/>
          <w:sz w:val="24"/>
          <w:szCs w:val="24"/>
        </w:rPr>
        <w:t xml:space="preserve"> olukorras, kus ametikohustuste raames tekkinud seose tõttu tuleb ametiisikul vastu võtta otsuseid või teha toiminguid</w:t>
      </w:r>
      <w:r w:rsidR="00247F48" w:rsidRPr="00AA3ED7">
        <w:rPr>
          <w:rFonts w:ascii="Times New Roman" w:hAnsi="Times New Roman" w:cs="Times New Roman"/>
          <w:sz w:val="24"/>
          <w:szCs w:val="24"/>
        </w:rPr>
        <w:t xml:space="preserve"> iseenda</w:t>
      </w:r>
      <w:r w:rsidR="000634D3">
        <w:rPr>
          <w:rFonts w:ascii="Times New Roman" w:hAnsi="Times New Roman" w:cs="Times New Roman"/>
          <w:sz w:val="24"/>
          <w:szCs w:val="24"/>
        </w:rPr>
        <w:t xml:space="preserve"> kui füüsilise isiku</w:t>
      </w:r>
      <w:r w:rsidR="00247F48" w:rsidRPr="00AA3ED7">
        <w:rPr>
          <w:rFonts w:ascii="Times New Roman" w:hAnsi="Times New Roman" w:cs="Times New Roman"/>
          <w:sz w:val="24"/>
          <w:szCs w:val="24"/>
        </w:rPr>
        <w:t xml:space="preserve"> suhtes</w:t>
      </w:r>
      <w:r w:rsidR="00560393">
        <w:rPr>
          <w:rFonts w:ascii="Times New Roman" w:hAnsi="Times New Roman" w:cs="Times New Roman"/>
          <w:sz w:val="24"/>
          <w:szCs w:val="24"/>
        </w:rPr>
        <w:t>.</w:t>
      </w:r>
      <w:r w:rsidRPr="00AA3ED7">
        <w:rPr>
          <w:rFonts w:ascii="Times New Roman" w:hAnsi="Times New Roman" w:cs="Times New Roman"/>
          <w:sz w:val="24"/>
          <w:szCs w:val="24"/>
        </w:rPr>
        <w:t xml:space="preserve"> </w:t>
      </w:r>
      <w:r w:rsidR="00560393">
        <w:rPr>
          <w:rFonts w:ascii="Times New Roman" w:hAnsi="Times New Roman" w:cs="Times New Roman"/>
          <w:sz w:val="24"/>
          <w:szCs w:val="24"/>
        </w:rPr>
        <w:t>Kehtivas</w:t>
      </w:r>
      <w:r w:rsidRPr="00AA3ED7">
        <w:rPr>
          <w:rFonts w:ascii="Times New Roman" w:hAnsi="Times New Roman" w:cs="Times New Roman"/>
          <w:sz w:val="24"/>
          <w:szCs w:val="24"/>
        </w:rPr>
        <w:t xml:space="preserve"> seaduses ei ole sõnaselgelt väljendatud, et </w:t>
      </w:r>
      <w:r w:rsidR="00560393">
        <w:rPr>
          <w:rFonts w:ascii="Times New Roman" w:hAnsi="Times New Roman" w:cs="Times New Roman"/>
          <w:sz w:val="24"/>
          <w:szCs w:val="24"/>
        </w:rPr>
        <w:t xml:space="preserve">sellises olukorras peab </w:t>
      </w:r>
      <w:r w:rsidRPr="00AA3ED7">
        <w:rPr>
          <w:rFonts w:ascii="Times New Roman" w:hAnsi="Times New Roman" w:cs="Times New Roman"/>
          <w:sz w:val="24"/>
          <w:szCs w:val="24"/>
        </w:rPr>
        <w:t>ennast taandama</w:t>
      </w:r>
      <w:r w:rsidR="000634D3">
        <w:rPr>
          <w:rFonts w:ascii="Times New Roman" w:hAnsi="Times New Roman" w:cs="Times New Roman"/>
          <w:sz w:val="24"/>
          <w:szCs w:val="24"/>
        </w:rPr>
        <w:t>, seda täpsustatakse ning</w:t>
      </w:r>
      <w:r w:rsidR="00560393">
        <w:rPr>
          <w:rFonts w:ascii="Times New Roman" w:hAnsi="Times New Roman" w:cs="Times New Roman"/>
          <w:sz w:val="24"/>
          <w:szCs w:val="24"/>
        </w:rPr>
        <w:t xml:space="preserve"> edaspidi ei kehti</w:t>
      </w:r>
      <w:r w:rsidR="00560393" w:rsidRPr="00AA3ED7">
        <w:rPr>
          <w:rFonts w:ascii="Times New Roman" w:hAnsi="Times New Roman" w:cs="Times New Roman"/>
          <w:sz w:val="24"/>
          <w:szCs w:val="24"/>
        </w:rPr>
        <w:t xml:space="preserve"> nn seotud isiku juriidilise isiku erand siis, kui ametiisik peab tegema otsuse </w:t>
      </w:r>
      <w:r w:rsidR="00507037">
        <w:rPr>
          <w:rFonts w:ascii="Times New Roman" w:hAnsi="Times New Roman" w:cs="Times New Roman"/>
          <w:sz w:val="24"/>
          <w:szCs w:val="24"/>
        </w:rPr>
        <w:t xml:space="preserve">näiteks </w:t>
      </w:r>
      <w:r w:rsidR="00560393" w:rsidRPr="00AA3ED7">
        <w:rPr>
          <w:rFonts w:ascii="Times New Roman" w:hAnsi="Times New Roman" w:cs="Times New Roman"/>
          <w:sz w:val="24"/>
          <w:szCs w:val="24"/>
        </w:rPr>
        <w:t>endaga seotud soodustuse kohta.</w:t>
      </w:r>
    </w:p>
    <w:p w14:paraId="72739885" w14:textId="77777777" w:rsidR="00FF768C" w:rsidRDefault="00247F48" w:rsidP="00FF768C">
      <w:pPr>
        <w:spacing w:after="120" w:line="276" w:lineRule="auto"/>
        <w:jc w:val="both"/>
        <w:rPr>
          <w:rFonts w:ascii="Times New Roman" w:hAnsi="Times New Roman" w:cs="Times New Roman"/>
          <w:sz w:val="24"/>
          <w:szCs w:val="24"/>
        </w:rPr>
      </w:pPr>
      <w:r w:rsidRPr="00AA3ED7">
        <w:rPr>
          <w:rFonts w:ascii="Times New Roman" w:hAnsi="Times New Roman" w:cs="Times New Roman"/>
          <w:sz w:val="24"/>
          <w:szCs w:val="24"/>
        </w:rPr>
        <w:t>Samuti on tulnud ette tõlgendamisraskusi toimingupiirangu kohaldamisel</w:t>
      </w:r>
      <w:r w:rsidR="00560393" w:rsidRPr="00AA3ED7">
        <w:rPr>
          <w:rFonts w:ascii="Times New Roman" w:hAnsi="Times New Roman" w:cs="Times New Roman"/>
          <w:sz w:val="24"/>
          <w:szCs w:val="24"/>
        </w:rPr>
        <w:t xml:space="preserve">, kuna lähenemine toimingupiirangule on avar. </w:t>
      </w:r>
      <w:r w:rsidR="00560393" w:rsidRPr="00560393">
        <w:rPr>
          <w:rFonts w:ascii="Times New Roman" w:hAnsi="Times New Roman" w:cs="Times New Roman"/>
          <w:sz w:val="24"/>
          <w:szCs w:val="24"/>
        </w:rPr>
        <w:t>Eelnõuga täpsustaksegi</w:t>
      </w:r>
      <w:r w:rsidR="00560393" w:rsidRPr="00AA3ED7">
        <w:rPr>
          <w:rFonts w:ascii="Times New Roman" w:hAnsi="Times New Roman" w:cs="Times New Roman"/>
          <w:sz w:val="24"/>
          <w:szCs w:val="24"/>
        </w:rPr>
        <w:t xml:space="preserve"> seotud isiku ja toimingupiirangu mõisteid</w:t>
      </w:r>
      <w:r w:rsidR="00FF768C">
        <w:rPr>
          <w:rFonts w:ascii="Times New Roman" w:hAnsi="Times New Roman" w:cs="Times New Roman"/>
          <w:sz w:val="24"/>
          <w:szCs w:val="24"/>
        </w:rPr>
        <w:t>,</w:t>
      </w:r>
      <w:r w:rsidR="00560393" w:rsidRPr="00560393">
        <w:rPr>
          <w:rFonts w:ascii="Times New Roman" w:hAnsi="Times New Roman" w:cs="Times New Roman"/>
          <w:sz w:val="24"/>
          <w:szCs w:val="24"/>
        </w:rPr>
        <w:t xml:space="preserve"> </w:t>
      </w:r>
      <w:r w:rsidR="00FF768C">
        <w:rPr>
          <w:rFonts w:ascii="Times New Roman" w:hAnsi="Times New Roman" w:cs="Times New Roman"/>
          <w:sz w:val="24"/>
          <w:szCs w:val="24"/>
        </w:rPr>
        <w:lastRenderedPageBreak/>
        <w:t>m</w:t>
      </w:r>
      <w:r w:rsidR="00560393" w:rsidRPr="00560393">
        <w:rPr>
          <w:rFonts w:ascii="Times New Roman" w:hAnsi="Times New Roman" w:cs="Times New Roman"/>
          <w:sz w:val="24"/>
          <w:szCs w:val="24"/>
        </w:rPr>
        <w:t>uudetakse ka toimingupiirangu eranditest teavitamise korda ning täpsustatakse toimingupiirangu kohaldamata jätmise avalikustamist.</w:t>
      </w:r>
    </w:p>
    <w:p w14:paraId="71649C82" w14:textId="7C505CC5" w:rsidR="00560393" w:rsidRPr="00AA3ED7" w:rsidRDefault="00247F48" w:rsidP="00FF768C">
      <w:pPr>
        <w:spacing w:after="120" w:line="276" w:lineRule="auto"/>
        <w:jc w:val="both"/>
        <w:rPr>
          <w:rFonts w:ascii="Times New Roman" w:hAnsi="Times New Roman" w:cs="Times New Roman"/>
          <w:sz w:val="24"/>
          <w:szCs w:val="24"/>
        </w:rPr>
      </w:pPr>
      <w:r w:rsidRPr="00AA3ED7">
        <w:rPr>
          <w:rFonts w:ascii="Times New Roman" w:hAnsi="Times New Roman" w:cs="Times New Roman"/>
          <w:sz w:val="24"/>
          <w:szCs w:val="24"/>
        </w:rPr>
        <w:t>Eelnõuga lahendatakse ka küsimused, mis puudutavad tervishoiutöötajaid ning nende rolli ametiisikuna</w:t>
      </w:r>
      <w:r w:rsidR="00560393" w:rsidRPr="00AA3ED7">
        <w:rPr>
          <w:rFonts w:ascii="Times New Roman" w:hAnsi="Times New Roman" w:cs="Times New Roman"/>
          <w:sz w:val="24"/>
          <w:szCs w:val="24"/>
        </w:rPr>
        <w:t>, kuna kehtiv toimingupiirang võib osutuda takistuseks erialase põhitöö tegemisele</w:t>
      </w:r>
      <w:r w:rsidR="00B12832">
        <w:rPr>
          <w:rFonts w:ascii="Times New Roman" w:hAnsi="Times New Roman" w:cs="Times New Roman"/>
          <w:sz w:val="24"/>
          <w:szCs w:val="24"/>
        </w:rPr>
        <w:t xml:space="preserve">, siis </w:t>
      </w:r>
      <w:r w:rsidR="00B12832" w:rsidRPr="00AA3ED7">
        <w:rPr>
          <w:rFonts w:ascii="Times New Roman" w:hAnsi="Times New Roman" w:cs="Times New Roman"/>
          <w:sz w:val="24"/>
          <w:szCs w:val="24"/>
        </w:rPr>
        <w:t>luuakse toimingupiirangu erand tervishoiutöötajale</w:t>
      </w:r>
      <w:r w:rsidR="00B12832">
        <w:rPr>
          <w:rFonts w:ascii="Times New Roman" w:hAnsi="Times New Roman" w:cs="Times New Roman"/>
          <w:sz w:val="24"/>
          <w:szCs w:val="24"/>
        </w:rPr>
        <w:t>.</w:t>
      </w:r>
    </w:p>
    <w:p w14:paraId="6839FB27" w14:textId="79072C95" w:rsidR="001E0435" w:rsidRPr="00DC6C5F" w:rsidRDefault="00247F48" w:rsidP="00FF768C">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Samuti lisatakse huvide deklaratsiooni uued varalii</w:t>
      </w:r>
      <w:r w:rsidR="00560393">
        <w:rPr>
          <w:rFonts w:ascii="Times New Roman" w:hAnsi="Times New Roman" w:cs="Times New Roman"/>
          <w:sz w:val="24"/>
          <w:szCs w:val="24"/>
        </w:rPr>
        <w:t>kide deklareerimise kohustus</w:t>
      </w:r>
      <w:r>
        <w:rPr>
          <w:rFonts w:ascii="Times New Roman" w:hAnsi="Times New Roman" w:cs="Times New Roman"/>
          <w:sz w:val="24"/>
          <w:szCs w:val="24"/>
        </w:rPr>
        <w:t xml:space="preserve">, </w:t>
      </w:r>
      <w:r w:rsidR="00560393">
        <w:rPr>
          <w:rFonts w:ascii="Times New Roman" w:hAnsi="Times New Roman" w:cs="Times New Roman"/>
          <w:sz w:val="24"/>
          <w:szCs w:val="24"/>
        </w:rPr>
        <w:t xml:space="preserve">milleks on </w:t>
      </w:r>
      <w:r>
        <w:rPr>
          <w:rFonts w:ascii="Times New Roman" w:hAnsi="Times New Roman" w:cs="Times New Roman"/>
          <w:sz w:val="24"/>
          <w:szCs w:val="24"/>
        </w:rPr>
        <w:t xml:space="preserve"> osalus ühisrahatus</w:t>
      </w:r>
      <w:r w:rsidR="00560393">
        <w:rPr>
          <w:rFonts w:ascii="Times New Roman" w:hAnsi="Times New Roman" w:cs="Times New Roman"/>
          <w:sz w:val="24"/>
          <w:szCs w:val="24"/>
        </w:rPr>
        <w:t>es</w:t>
      </w:r>
      <w:r>
        <w:rPr>
          <w:rFonts w:ascii="Times New Roman" w:hAnsi="Times New Roman" w:cs="Times New Roman"/>
          <w:sz w:val="24"/>
          <w:szCs w:val="24"/>
        </w:rPr>
        <w:t xml:space="preserve"> ning virtuaalvääringud</w:t>
      </w:r>
      <w:r w:rsidR="001B397C">
        <w:rPr>
          <w:rFonts w:ascii="Times New Roman" w:hAnsi="Times New Roman" w:cs="Times New Roman"/>
          <w:sz w:val="24"/>
          <w:szCs w:val="24"/>
        </w:rPr>
        <w:t xml:space="preserve"> ning samuti tuleb edaspidi deklareerida, kui ollakse määratletud äriühingu tegeliku kasusaajana.</w:t>
      </w:r>
    </w:p>
    <w:p w14:paraId="50D9A36D" w14:textId="77777777" w:rsidR="003D5F7F" w:rsidRPr="00DC6C5F" w:rsidRDefault="00B70CB1" w:rsidP="00AB6AAA">
      <w:pPr>
        <w:spacing w:after="120" w:line="276" w:lineRule="auto"/>
        <w:rPr>
          <w:rFonts w:ascii="Times New Roman" w:hAnsi="Times New Roman" w:cs="Times New Roman"/>
          <w:b/>
          <w:sz w:val="24"/>
          <w:szCs w:val="24"/>
        </w:rPr>
      </w:pPr>
      <w:r w:rsidRPr="00DC6C5F">
        <w:rPr>
          <w:rFonts w:ascii="Times New Roman" w:hAnsi="Times New Roman" w:cs="Times New Roman"/>
          <w:b/>
          <w:sz w:val="24"/>
          <w:szCs w:val="24"/>
        </w:rPr>
        <w:t>1.2. Eelnõu ettevalmistaja</w:t>
      </w:r>
      <w:r w:rsidR="00DD54EA" w:rsidRPr="00DC6C5F">
        <w:rPr>
          <w:rFonts w:ascii="Times New Roman" w:hAnsi="Times New Roman" w:cs="Times New Roman"/>
          <w:b/>
          <w:sz w:val="24"/>
          <w:szCs w:val="24"/>
        </w:rPr>
        <w:t>d</w:t>
      </w:r>
    </w:p>
    <w:p w14:paraId="485F6FBA" w14:textId="6A65CA36" w:rsidR="00DD54EA" w:rsidRPr="00DC6C5F" w:rsidRDefault="00190642" w:rsidP="00AB6AAA">
      <w:pPr>
        <w:spacing w:after="120" w:line="276" w:lineRule="auto"/>
        <w:jc w:val="both"/>
        <w:rPr>
          <w:rFonts w:ascii="Times New Roman" w:hAnsi="Times New Roman" w:cs="Times New Roman"/>
          <w:sz w:val="24"/>
          <w:szCs w:val="24"/>
          <w:lang w:eastAsia="et-EE"/>
        </w:rPr>
      </w:pPr>
      <w:r w:rsidRPr="00DC6C5F">
        <w:rPr>
          <w:rFonts w:ascii="Times New Roman" w:hAnsi="Times New Roman" w:cs="Times New Roman"/>
          <w:sz w:val="24"/>
          <w:szCs w:val="24"/>
          <w:lang w:eastAsia="et-EE"/>
        </w:rPr>
        <w:t xml:space="preserve">Eelnõu ja seletuskirja on koostanud Justiitsministeeriumi kriminaalpoliitika osakonna </w:t>
      </w:r>
      <w:r w:rsidR="00B30502" w:rsidRPr="00DC6C5F">
        <w:rPr>
          <w:rFonts w:ascii="Times New Roman" w:hAnsi="Times New Roman" w:cs="Times New Roman"/>
          <w:sz w:val="24"/>
          <w:szCs w:val="24"/>
        </w:rPr>
        <w:t>analüüsitalituse nõunik Kätlin-Chris Kruusmaa (</w:t>
      </w:r>
      <w:hyperlink r:id="rId10" w:history="1">
        <w:r w:rsidR="00DD54EA" w:rsidRPr="00DC6C5F">
          <w:rPr>
            <w:rStyle w:val="Hperlink"/>
            <w:rFonts w:ascii="Times New Roman" w:hAnsi="Times New Roman"/>
            <w:sz w:val="24"/>
            <w:szCs w:val="24"/>
          </w:rPr>
          <w:t>katlin.kruusmaa@just.ee</w:t>
        </w:r>
      </w:hyperlink>
      <w:r w:rsidR="00B30502" w:rsidRPr="00DC6C5F">
        <w:rPr>
          <w:rFonts w:ascii="Times New Roman" w:hAnsi="Times New Roman" w:cs="Times New Roman"/>
          <w:sz w:val="24"/>
          <w:szCs w:val="24"/>
        </w:rPr>
        <w:t>)</w:t>
      </w:r>
      <w:r w:rsidR="00DD54EA" w:rsidRPr="00DC6C5F">
        <w:rPr>
          <w:rFonts w:ascii="Times New Roman" w:hAnsi="Times New Roman" w:cs="Times New Roman"/>
          <w:sz w:val="24"/>
          <w:szCs w:val="24"/>
        </w:rPr>
        <w:t xml:space="preserve"> ja </w:t>
      </w:r>
      <w:r w:rsidR="00DD54EA" w:rsidRPr="00DC6C5F">
        <w:rPr>
          <w:rFonts w:ascii="Times New Roman" w:hAnsi="Times New Roman" w:cs="Times New Roman"/>
          <w:sz w:val="24"/>
          <w:szCs w:val="24"/>
          <w:lang w:eastAsia="et-EE"/>
        </w:rPr>
        <w:t xml:space="preserve">analüüsitalitluse juhataja Mari-Liis Sööt </w:t>
      </w:r>
      <w:r w:rsidR="002F37C4">
        <w:rPr>
          <w:rFonts w:ascii="Times New Roman" w:hAnsi="Times New Roman" w:cs="Times New Roman"/>
          <w:sz w:val="24"/>
          <w:szCs w:val="24"/>
          <w:lang w:eastAsia="et-EE"/>
        </w:rPr>
        <w:t>(teenistusest lahkunud</w:t>
      </w:r>
      <w:hyperlink r:id="rId11" w:history="1"/>
      <w:r w:rsidR="00DD54EA" w:rsidRPr="00DC6C5F">
        <w:rPr>
          <w:rFonts w:ascii="Times New Roman" w:hAnsi="Times New Roman" w:cs="Times New Roman"/>
          <w:sz w:val="24"/>
          <w:szCs w:val="24"/>
          <w:lang w:eastAsia="et-EE"/>
        </w:rPr>
        <w:t>)</w:t>
      </w:r>
      <w:r w:rsidR="00DB0464" w:rsidRPr="00DC6C5F">
        <w:rPr>
          <w:rFonts w:ascii="Times New Roman" w:hAnsi="Times New Roman" w:cs="Times New Roman"/>
          <w:sz w:val="24"/>
          <w:szCs w:val="24"/>
          <w:lang w:eastAsia="et-EE"/>
        </w:rPr>
        <w:t>.</w:t>
      </w:r>
      <w:r w:rsidRPr="00DC6C5F">
        <w:rPr>
          <w:rFonts w:ascii="Times New Roman" w:hAnsi="Times New Roman" w:cs="Times New Roman"/>
          <w:sz w:val="24"/>
          <w:szCs w:val="24"/>
          <w:lang w:eastAsia="et-EE"/>
        </w:rPr>
        <w:t xml:space="preserve"> </w:t>
      </w:r>
    </w:p>
    <w:p w14:paraId="104E1853" w14:textId="09703107" w:rsidR="00190642" w:rsidRPr="00DC6C5F" w:rsidRDefault="008504FD" w:rsidP="00AB6AAA">
      <w:pPr>
        <w:spacing w:after="120" w:line="276" w:lineRule="auto"/>
        <w:jc w:val="both"/>
        <w:rPr>
          <w:rFonts w:ascii="Times New Roman" w:hAnsi="Times New Roman" w:cs="Times New Roman"/>
          <w:sz w:val="24"/>
          <w:szCs w:val="24"/>
          <w:lang w:eastAsia="et-EE"/>
        </w:rPr>
      </w:pPr>
      <w:r w:rsidRPr="00DC6C5F">
        <w:rPr>
          <w:rFonts w:ascii="Times New Roman" w:hAnsi="Times New Roman" w:cs="Times New Roman"/>
          <w:sz w:val="24"/>
          <w:szCs w:val="24"/>
        </w:rPr>
        <w:t xml:space="preserve">Eelnõu on keeleliselt toimetanud õiguspoliitika osakonna õigusloome korralduse talituse toimetaja </w:t>
      </w:r>
      <w:r w:rsidR="00D773CE">
        <w:rPr>
          <w:rFonts w:ascii="Times New Roman" w:hAnsi="Times New Roman" w:cs="Times New Roman"/>
          <w:sz w:val="24"/>
          <w:szCs w:val="24"/>
        </w:rPr>
        <w:t>Mari Koik</w:t>
      </w:r>
      <w:r w:rsidR="00D773CE" w:rsidRPr="00DC6C5F">
        <w:rPr>
          <w:rFonts w:ascii="Times New Roman" w:hAnsi="Times New Roman" w:cs="Times New Roman"/>
          <w:sz w:val="24"/>
          <w:szCs w:val="24"/>
        </w:rPr>
        <w:t xml:space="preserve"> </w:t>
      </w:r>
      <w:r w:rsidRPr="00DC6C5F">
        <w:rPr>
          <w:rFonts w:ascii="Times New Roman" w:hAnsi="Times New Roman" w:cs="Times New Roman"/>
          <w:sz w:val="24"/>
          <w:szCs w:val="24"/>
        </w:rPr>
        <w:t>(</w:t>
      </w:r>
      <w:hyperlink r:id="rId12" w:history="1">
        <w:r w:rsidR="00CD0005" w:rsidRPr="00D73667">
          <w:rPr>
            <w:rStyle w:val="Hperlink"/>
            <w:rFonts w:ascii="Times New Roman" w:hAnsi="Times New Roman"/>
            <w:sz w:val="24"/>
            <w:szCs w:val="24"/>
          </w:rPr>
          <w:t>mari.koik@just.ee</w:t>
        </w:r>
      </w:hyperlink>
      <w:r w:rsidRPr="00DC6C5F">
        <w:rPr>
          <w:rFonts w:ascii="Times New Roman" w:hAnsi="Times New Roman" w:cs="Times New Roman"/>
          <w:sz w:val="24"/>
          <w:szCs w:val="24"/>
        </w:rPr>
        <w:t>)</w:t>
      </w:r>
      <w:r w:rsidR="00CD0005">
        <w:rPr>
          <w:rFonts w:ascii="Times New Roman" w:hAnsi="Times New Roman" w:cs="Times New Roman"/>
          <w:sz w:val="24"/>
          <w:szCs w:val="24"/>
        </w:rPr>
        <w:t xml:space="preserve"> ja Taima Kiisverk (</w:t>
      </w:r>
      <w:hyperlink r:id="rId13" w:history="1">
        <w:r w:rsidR="00CD0005" w:rsidRPr="00D73667">
          <w:rPr>
            <w:rStyle w:val="Hperlink"/>
            <w:rFonts w:ascii="Times New Roman" w:hAnsi="Times New Roman"/>
            <w:sz w:val="24"/>
            <w:szCs w:val="24"/>
          </w:rPr>
          <w:t>taima.kiisverk@just.ee</w:t>
        </w:r>
      </w:hyperlink>
      <w:r w:rsidR="00CD0005">
        <w:rPr>
          <w:rFonts w:ascii="Times New Roman" w:hAnsi="Times New Roman" w:cs="Times New Roman"/>
          <w:sz w:val="24"/>
          <w:szCs w:val="24"/>
        </w:rPr>
        <w:t>)</w:t>
      </w:r>
      <w:r w:rsidRPr="00DC6C5F">
        <w:rPr>
          <w:rFonts w:ascii="Times New Roman" w:hAnsi="Times New Roman" w:cs="Times New Roman"/>
          <w:sz w:val="24"/>
          <w:szCs w:val="24"/>
        </w:rPr>
        <w:t>.</w:t>
      </w:r>
      <w:r w:rsidR="00CD0005">
        <w:rPr>
          <w:rFonts w:ascii="Times New Roman" w:hAnsi="Times New Roman" w:cs="Times New Roman"/>
          <w:sz w:val="24"/>
          <w:szCs w:val="24"/>
        </w:rPr>
        <w:t xml:space="preserve"> </w:t>
      </w:r>
    </w:p>
    <w:p w14:paraId="1F07F542" w14:textId="77777777" w:rsidR="00B70CB1" w:rsidRPr="00DC6C5F" w:rsidRDefault="00B70CB1" w:rsidP="00AB6AAA">
      <w:pPr>
        <w:spacing w:after="120" w:line="276" w:lineRule="auto"/>
        <w:rPr>
          <w:rFonts w:ascii="Times New Roman" w:hAnsi="Times New Roman" w:cs="Times New Roman"/>
          <w:b/>
          <w:sz w:val="24"/>
          <w:szCs w:val="24"/>
        </w:rPr>
      </w:pPr>
      <w:r w:rsidRPr="00DC6C5F">
        <w:rPr>
          <w:rFonts w:ascii="Times New Roman" w:hAnsi="Times New Roman" w:cs="Times New Roman"/>
          <w:b/>
          <w:sz w:val="24"/>
          <w:szCs w:val="24"/>
        </w:rPr>
        <w:t>1.3. Märkused</w:t>
      </w:r>
    </w:p>
    <w:p w14:paraId="0F5894EF" w14:textId="7FAC52D3" w:rsidR="00DB0464" w:rsidRPr="00DC6C5F" w:rsidRDefault="002C14EA" w:rsidP="00AB6AAA">
      <w:pPr>
        <w:spacing w:after="120" w:line="276"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Eelnõuga muudetakse redaktsiooni </w:t>
      </w:r>
      <w:r w:rsidRPr="002C14EA">
        <w:rPr>
          <w:rFonts w:ascii="Times New Roman" w:hAnsi="Times New Roman" w:cs="Times New Roman"/>
          <w:color w:val="202020"/>
          <w:sz w:val="24"/>
          <w:szCs w:val="24"/>
          <w:shd w:val="clear" w:color="auto" w:fill="FFFFFF"/>
        </w:rPr>
        <w:t>RT I, 13.04.2021, 4.</w:t>
      </w:r>
      <w:r>
        <w:rPr>
          <w:rFonts w:ascii="Arial" w:hAnsi="Arial" w:cs="Arial"/>
          <w:color w:val="202020"/>
          <w:sz w:val="18"/>
          <w:szCs w:val="18"/>
          <w:shd w:val="clear" w:color="auto" w:fill="FFFFFF"/>
        </w:rPr>
        <w:t xml:space="preserve"> </w:t>
      </w:r>
    </w:p>
    <w:p w14:paraId="06AC51C4" w14:textId="21AE25B9" w:rsidR="005B2D4B" w:rsidRDefault="005B2D4B" w:rsidP="00AB6AAA">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Eelnõu on seotud Vabariigi Valitsuse tegevusprogrammi 2023-2027 punktiga 11.7.</w:t>
      </w:r>
    </w:p>
    <w:p w14:paraId="545651E4" w14:textId="5403C847" w:rsidR="00DB0464" w:rsidRPr="00DC6C5F" w:rsidRDefault="00DB0464" w:rsidP="00AB6AAA">
      <w:pPr>
        <w:spacing w:after="120" w:line="276" w:lineRule="auto"/>
        <w:jc w:val="both"/>
        <w:rPr>
          <w:rFonts w:ascii="Times New Roman" w:hAnsi="Times New Roman" w:cs="Times New Roman"/>
          <w:sz w:val="24"/>
          <w:szCs w:val="24"/>
        </w:rPr>
      </w:pPr>
      <w:r w:rsidRPr="00DC6C5F">
        <w:rPr>
          <w:rFonts w:ascii="Times New Roman" w:hAnsi="Times New Roman" w:cs="Times New Roman"/>
          <w:sz w:val="24"/>
          <w:szCs w:val="24"/>
        </w:rPr>
        <w:t>Eelnõu ei ole seotud muu menetluses oleva eelnõuga.</w:t>
      </w:r>
    </w:p>
    <w:p w14:paraId="569C1C56" w14:textId="3CCEBD34" w:rsidR="00483480" w:rsidRDefault="00DB0464" w:rsidP="00AB6AAA">
      <w:pPr>
        <w:spacing w:after="120" w:line="276" w:lineRule="auto"/>
        <w:rPr>
          <w:rFonts w:ascii="Times New Roman" w:hAnsi="Times New Roman" w:cs="Times New Roman"/>
          <w:sz w:val="24"/>
          <w:szCs w:val="24"/>
        </w:rPr>
      </w:pPr>
      <w:r w:rsidRPr="00DC6C5F">
        <w:rPr>
          <w:rFonts w:ascii="Times New Roman" w:hAnsi="Times New Roman" w:cs="Times New Roman"/>
          <w:sz w:val="24"/>
          <w:szCs w:val="24"/>
        </w:rPr>
        <w:t xml:space="preserve">Eelnõu vastuvõtmiseks </w:t>
      </w:r>
      <w:r w:rsidRPr="00F400A6">
        <w:rPr>
          <w:rFonts w:ascii="Times New Roman" w:hAnsi="Times New Roman" w:cs="Times New Roman"/>
          <w:sz w:val="24"/>
          <w:szCs w:val="24"/>
        </w:rPr>
        <w:t>R</w:t>
      </w:r>
      <w:r w:rsidRPr="00483480">
        <w:rPr>
          <w:rFonts w:ascii="Times New Roman" w:hAnsi="Times New Roman" w:cs="Times New Roman"/>
          <w:sz w:val="24"/>
          <w:szCs w:val="24"/>
        </w:rPr>
        <w:t>iigikogus on vajalik poolthäälte enamus.</w:t>
      </w:r>
    </w:p>
    <w:p w14:paraId="623D438A" w14:textId="77777777" w:rsidR="001E0435" w:rsidRDefault="001E0435" w:rsidP="00AB6AAA">
      <w:pPr>
        <w:spacing w:after="120" w:line="276" w:lineRule="auto"/>
        <w:rPr>
          <w:rFonts w:ascii="Times New Roman" w:hAnsi="Times New Roman" w:cs="Times New Roman"/>
          <w:sz w:val="24"/>
          <w:szCs w:val="24"/>
        </w:rPr>
      </w:pPr>
    </w:p>
    <w:p w14:paraId="3DF7E70F" w14:textId="77777777" w:rsidR="00483480" w:rsidRPr="00483480" w:rsidRDefault="00483480" w:rsidP="00AB6AAA">
      <w:pPr>
        <w:spacing w:after="120" w:line="276" w:lineRule="auto"/>
        <w:rPr>
          <w:rFonts w:ascii="Times New Roman" w:hAnsi="Times New Roman" w:cs="Times New Roman"/>
          <w:b/>
          <w:sz w:val="24"/>
          <w:szCs w:val="24"/>
        </w:rPr>
      </w:pPr>
      <w:r w:rsidRPr="002312FD">
        <w:rPr>
          <w:rFonts w:ascii="Times New Roman" w:hAnsi="Times New Roman" w:cs="Times New Roman"/>
          <w:b/>
          <w:sz w:val="24"/>
          <w:szCs w:val="24"/>
        </w:rPr>
        <w:t>2. Seaduse eesmärk</w:t>
      </w:r>
    </w:p>
    <w:p w14:paraId="6A67FFCA" w14:textId="77777777" w:rsidR="00B70CB1" w:rsidRDefault="002D0E68" w:rsidP="00AB6AAA">
      <w:pPr>
        <w:spacing w:after="120" w:line="276" w:lineRule="auto"/>
        <w:jc w:val="both"/>
        <w:rPr>
          <w:rFonts w:ascii="Times New Roman" w:hAnsi="Times New Roman" w:cs="Times New Roman"/>
          <w:sz w:val="24"/>
          <w:szCs w:val="24"/>
        </w:rPr>
      </w:pPr>
      <w:r w:rsidRPr="00445467">
        <w:rPr>
          <w:rFonts w:ascii="Times New Roman" w:hAnsi="Times New Roman" w:cs="Times New Roman"/>
          <w:sz w:val="24"/>
          <w:szCs w:val="24"/>
        </w:rPr>
        <w:t>Eelnõu eesmärk on kaasajastada korruptsioonivastast seadust (KVS</w:t>
      </w:r>
      <w:r w:rsidRPr="003758D3">
        <w:rPr>
          <w:rFonts w:ascii="Times New Roman" w:hAnsi="Times New Roman" w:cs="Times New Roman"/>
          <w:sz w:val="24"/>
          <w:szCs w:val="24"/>
        </w:rPr>
        <w:t xml:space="preserve">), lähtudes selle rakendamisest tulenenud probleemidest. </w:t>
      </w:r>
    </w:p>
    <w:p w14:paraId="32CCE451" w14:textId="77777777" w:rsidR="00C20586" w:rsidRDefault="00C20586" w:rsidP="00AB6AAA">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Eelnõu eesmärgiks on:</w:t>
      </w:r>
    </w:p>
    <w:p w14:paraId="795FBB88" w14:textId="74BAC432" w:rsidR="0010113F" w:rsidRDefault="0010113F" w:rsidP="00AB6AAA">
      <w:pPr>
        <w:pStyle w:val="Loendilik"/>
        <w:numPr>
          <w:ilvl w:val="0"/>
          <w:numId w:val="12"/>
        </w:numPr>
        <w:spacing w:after="120" w:line="276" w:lineRule="auto"/>
        <w:jc w:val="both"/>
        <w:rPr>
          <w:rFonts w:ascii="Times New Roman" w:hAnsi="Times New Roman" w:cs="Times New Roman"/>
          <w:sz w:val="24"/>
          <w:szCs w:val="24"/>
        </w:rPr>
      </w:pPr>
      <w:bookmarkStart w:id="0" w:name="_Hlk141366813"/>
      <w:r w:rsidRPr="00DC6C5F">
        <w:rPr>
          <w:rFonts w:ascii="Times New Roman" w:hAnsi="Times New Roman" w:cs="Times New Roman"/>
          <w:sz w:val="24"/>
          <w:szCs w:val="24"/>
        </w:rPr>
        <w:t>Täpsusta</w:t>
      </w:r>
      <w:r w:rsidR="00C20586">
        <w:rPr>
          <w:rFonts w:ascii="Times New Roman" w:hAnsi="Times New Roman" w:cs="Times New Roman"/>
          <w:sz w:val="24"/>
          <w:szCs w:val="24"/>
        </w:rPr>
        <w:t>da KVS § 7 lg-s 2 toodud erandit</w:t>
      </w:r>
      <w:r w:rsidR="00D71B05">
        <w:rPr>
          <w:rFonts w:ascii="Times New Roman" w:hAnsi="Times New Roman" w:cs="Times New Roman"/>
          <w:sz w:val="24"/>
          <w:szCs w:val="24"/>
        </w:rPr>
        <w:t xml:space="preserve">: </w:t>
      </w:r>
      <w:r w:rsidRPr="00DC6C5F">
        <w:rPr>
          <w:rFonts w:ascii="Times New Roman" w:hAnsi="Times New Roman" w:cs="Times New Roman"/>
          <w:sz w:val="24"/>
          <w:szCs w:val="24"/>
        </w:rPr>
        <w:t xml:space="preserve">seotud isiku juriidilise isiku erand ei kehti siis, kui ametiisik peab tegema otsuse endaga seotud soodustuse </w:t>
      </w:r>
      <w:r>
        <w:rPr>
          <w:rFonts w:ascii="Times New Roman" w:hAnsi="Times New Roman" w:cs="Times New Roman"/>
          <w:sz w:val="24"/>
          <w:szCs w:val="24"/>
        </w:rPr>
        <w:t>kohta</w:t>
      </w:r>
      <w:r w:rsidRPr="00DC6C5F">
        <w:rPr>
          <w:rFonts w:ascii="Times New Roman" w:hAnsi="Times New Roman" w:cs="Times New Roman"/>
          <w:sz w:val="24"/>
          <w:szCs w:val="24"/>
        </w:rPr>
        <w:t>.</w:t>
      </w:r>
    </w:p>
    <w:p w14:paraId="79B37167" w14:textId="12279B5C" w:rsidR="00A3201E" w:rsidRDefault="0006636F" w:rsidP="00AB6AAA">
      <w:pPr>
        <w:pStyle w:val="Loendilik"/>
        <w:numPr>
          <w:ilvl w:val="0"/>
          <w:numId w:val="12"/>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Täpsustada seotud isiku ja toimingupiirangu mõisteid.</w:t>
      </w:r>
    </w:p>
    <w:bookmarkEnd w:id="0"/>
    <w:p w14:paraId="69871AF8" w14:textId="77777777" w:rsidR="0010113F" w:rsidRPr="00DC6C5F" w:rsidRDefault="0010113F" w:rsidP="00AB6AAA">
      <w:pPr>
        <w:pStyle w:val="Loendilik"/>
        <w:numPr>
          <w:ilvl w:val="0"/>
          <w:numId w:val="12"/>
        </w:numPr>
        <w:spacing w:after="120" w:line="276" w:lineRule="auto"/>
        <w:jc w:val="both"/>
        <w:rPr>
          <w:rFonts w:ascii="Times New Roman" w:hAnsi="Times New Roman" w:cs="Times New Roman"/>
          <w:sz w:val="24"/>
          <w:szCs w:val="24"/>
        </w:rPr>
      </w:pPr>
      <w:r w:rsidRPr="00DC6C5F">
        <w:rPr>
          <w:rFonts w:ascii="Times New Roman" w:hAnsi="Times New Roman" w:cs="Times New Roman"/>
          <w:sz w:val="24"/>
          <w:szCs w:val="24"/>
        </w:rPr>
        <w:t>Luua toimingupiirangu erandid tervishoiutöötajale, kuna kehtiv toimingupiirang võib osutuda takistuseks erialase põhitöö tegemisele.</w:t>
      </w:r>
    </w:p>
    <w:p w14:paraId="7F22971F" w14:textId="77777777" w:rsidR="0010113F" w:rsidRPr="00DC6C5F" w:rsidRDefault="0010113F" w:rsidP="00AB6AAA">
      <w:pPr>
        <w:pStyle w:val="Loendilik"/>
        <w:numPr>
          <w:ilvl w:val="0"/>
          <w:numId w:val="12"/>
        </w:numPr>
        <w:spacing w:after="120" w:line="276" w:lineRule="auto"/>
        <w:jc w:val="both"/>
        <w:rPr>
          <w:rFonts w:ascii="Times New Roman" w:hAnsi="Times New Roman" w:cs="Times New Roman"/>
          <w:sz w:val="24"/>
          <w:szCs w:val="24"/>
        </w:rPr>
      </w:pPr>
      <w:r w:rsidRPr="00DC6C5F">
        <w:rPr>
          <w:rFonts w:ascii="Times New Roman" w:hAnsi="Times New Roman" w:cs="Times New Roman"/>
          <w:sz w:val="24"/>
          <w:szCs w:val="24"/>
        </w:rPr>
        <w:t>Muu</w:t>
      </w:r>
      <w:r w:rsidR="002312FD">
        <w:rPr>
          <w:rFonts w:ascii="Times New Roman" w:hAnsi="Times New Roman" w:cs="Times New Roman"/>
          <w:sz w:val="24"/>
          <w:szCs w:val="24"/>
        </w:rPr>
        <w:t>ta</w:t>
      </w:r>
      <w:r w:rsidRPr="00DC6C5F">
        <w:rPr>
          <w:rFonts w:ascii="Times New Roman" w:hAnsi="Times New Roman" w:cs="Times New Roman"/>
          <w:sz w:val="24"/>
          <w:szCs w:val="24"/>
        </w:rPr>
        <w:t xml:space="preserve"> eranditest teavitamise korda ning täpsusta</w:t>
      </w:r>
      <w:r w:rsidR="002312FD">
        <w:rPr>
          <w:rFonts w:ascii="Times New Roman" w:hAnsi="Times New Roman" w:cs="Times New Roman"/>
          <w:sz w:val="24"/>
          <w:szCs w:val="24"/>
        </w:rPr>
        <w:t>da</w:t>
      </w:r>
      <w:r w:rsidRPr="00DC6C5F">
        <w:rPr>
          <w:rFonts w:ascii="Times New Roman" w:hAnsi="Times New Roman" w:cs="Times New Roman"/>
          <w:sz w:val="24"/>
          <w:szCs w:val="24"/>
        </w:rPr>
        <w:t xml:space="preserve"> toimingupiirangu kohaldamata jätmise avalikustamist.</w:t>
      </w:r>
    </w:p>
    <w:p w14:paraId="6D0C8A34" w14:textId="77777777" w:rsidR="0010113F" w:rsidRPr="00DC6C5F" w:rsidRDefault="0010113F" w:rsidP="00AB6AAA">
      <w:pPr>
        <w:pStyle w:val="Loendilik"/>
        <w:numPr>
          <w:ilvl w:val="0"/>
          <w:numId w:val="12"/>
        </w:numPr>
        <w:spacing w:after="120" w:line="276" w:lineRule="auto"/>
        <w:jc w:val="both"/>
        <w:rPr>
          <w:rFonts w:ascii="Times New Roman" w:hAnsi="Times New Roman" w:cs="Times New Roman"/>
          <w:sz w:val="24"/>
          <w:szCs w:val="24"/>
        </w:rPr>
      </w:pPr>
      <w:r w:rsidRPr="00DC6C5F">
        <w:rPr>
          <w:rFonts w:ascii="Times New Roman" w:hAnsi="Times New Roman" w:cs="Times New Roman"/>
          <w:sz w:val="24"/>
          <w:szCs w:val="24"/>
        </w:rPr>
        <w:t>Muu</w:t>
      </w:r>
      <w:r w:rsidR="002312FD">
        <w:rPr>
          <w:rFonts w:ascii="Times New Roman" w:hAnsi="Times New Roman" w:cs="Times New Roman"/>
          <w:sz w:val="24"/>
          <w:szCs w:val="24"/>
        </w:rPr>
        <w:t>ta</w:t>
      </w:r>
      <w:r w:rsidRPr="00DC6C5F">
        <w:rPr>
          <w:rFonts w:ascii="Times New Roman" w:hAnsi="Times New Roman" w:cs="Times New Roman"/>
          <w:sz w:val="24"/>
          <w:szCs w:val="24"/>
        </w:rPr>
        <w:t xml:space="preserve"> virtuaalvääringutesse ja ühisrahastusse tehtud investeeringute deklareerimine kohustuslikuks.</w:t>
      </w:r>
    </w:p>
    <w:p w14:paraId="31E633EA" w14:textId="5FA98651" w:rsidR="00911829" w:rsidRDefault="00775311" w:rsidP="00775311">
      <w:pPr>
        <w:spacing w:after="120" w:line="276" w:lineRule="auto"/>
        <w:jc w:val="both"/>
        <w:rPr>
          <w:rFonts w:ascii="Times New Roman" w:hAnsi="Times New Roman" w:cs="Times New Roman"/>
          <w:sz w:val="24"/>
          <w:szCs w:val="24"/>
          <w:lang w:eastAsia="et-EE"/>
        </w:rPr>
      </w:pPr>
      <w:r w:rsidRPr="00DC6C5F">
        <w:rPr>
          <w:rFonts w:ascii="Times New Roman" w:hAnsi="Times New Roman" w:cs="Times New Roman"/>
          <w:sz w:val="24"/>
          <w:szCs w:val="24"/>
          <w:lang w:eastAsia="et-EE"/>
        </w:rPr>
        <w:t>Eelnõule eelnes väljatöötamiskavatsus (VTK)</w:t>
      </w:r>
      <w:r>
        <w:rPr>
          <w:rStyle w:val="Allmrkuseviide"/>
          <w:rFonts w:ascii="Times New Roman" w:hAnsi="Times New Roman" w:cs="Times New Roman"/>
          <w:sz w:val="24"/>
          <w:szCs w:val="24"/>
          <w:lang w:eastAsia="et-EE"/>
        </w:rPr>
        <w:footnoteReference w:id="4"/>
      </w:r>
      <w:r w:rsidRPr="00DC6C5F">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 xml:space="preserve">mis </w:t>
      </w:r>
      <w:r w:rsidRPr="00DC6C5F">
        <w:rPr>
          <w:rFonts w:ascii="Times New Roman" w:hAnsi="Times New Roman" w:cs="Times New Roman"/>
          <w:sz w:val="24"/>
          <w:szCs w:val="24"/>
          <w:lang w:eastAsia="et-EE"/>
        </w:rPr>
        <w:t xml:space="preserve">lähtus VTK-s väljatoodud küsitlustest ja analüüsidest, aruteludest korruptsiooni ennetuse võrgustikus, eraldi kohtumistest ekspertide ja teistega. VTK kohta esitasid arvamuse ka </w:t>
      </w:r>
      <w:r>
        <w:rPr>
          <w:rFonts w:ascii="Times New Roman" w:hAnsi="Times New Roman" w:cs="Times New Roman"/>
          <w:sz w:val="24"/>
          <w:szCs w:val="24"/>
          <w:lang w:eastAsia="et-EE"/>
        </w:rPr>
        <w:t>S</w:t>
      </w:r>
      <w:r w:rsidRPr="00DC6C5F">
        <w:rPr>
          <w:rFonts w:ascii="Times New Roman" w:hAnsi="Times New Roman" w:cs="Times New Roman"/>
          <w:sz w:val="24"/>
          <w:szCs w:val="24"/>
          <w:lang w:eastAsia="et-EE"/>
        </w:rPr>
        <w:t>otsiaal</w:t>
      </w:r>
      <w:r>
        <w:rPr>
          <w:rFonts w:ascii="Times New Roman" w:hAnsi="Times New Roman" w:cs="Times New Roman"/>
          <w:sz w:val="24"/>
          <w:szCs w:val="24"/>
          <w:lang w:eastAsia="et-EE"/>
        </w:rPr>
        <w:t>ministeerium</w:t>
      </w:r>
      <w:r w:rsidRPr="00DC6C5F">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R</w:t>
      </w:r>
      <w:r w:rsidRPr="00DC6C5F">
        <w:rPr>
          <w:rFonts w:ascii="Times New Roman" w:hAnsi="Times New Roman" w:cs="Times New Roman"/>
          <w:sz w:val="24"/>
          <w:szCs w:val="24"/>
          <w:lang w:eastAsia="et-EE"/>
        </w:rPr>
        <w:t>ahandus</w:t>
      </w:r>
      <w:r>
        <w:rPr>
          <w:rFonts w:ascii="Times New Roman" w:hAnsi="Times New Roman" w:cs="Times New Roman"/>
          <w:sz w:val="24"/>
          <w:szCs w:val="24"/>
          <w:lang w:eastAsia="et-EE"/>
        </w:rPr>
        <w:t>ministeerium,</w:t>
      </w:r>
      <w:r w:rsidRPr="00DC6C5F">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lastRenderedPageBreak/>
        <w:t>S</w:t>
      </w:r>
      <w:r w:rsidRPr="00DC6C5F">
        <w:rPr>
          <w:rFonts w:ascii="Times New Roman" w:hAnsi="Times New Roman" w:cs="Times New Roman"/>
          <w:sz w:val="24"/>
          <w:szCs w:val="24"/>
          <w:lang w:eastAsia="et-EE"/>
        </w:rPr>
        <w:t xml:space="preserve">iseministeerium, </w:t>
      </w:r>
      <w:r>
        <w:rPr>
          <w:rFonts w:ascii="Times New Roman" w:hAnsi="Times New Roman" w:cs="Times New Roman"/>
          <w:sz w:val="24"/>
          <w:szCs w:val="24"/>
          <w:lang w:eastAsia="et-EE"/>
        </w:rPr>
        <w:t>R</w:t>
      </w:r>
      <w:r w:rsidRPr="00DC6C5F">
        <w:rPr>
          <w:rFonts w:ascii="Times New Roman" w:hAnsi="Times New Roman" w:cs="Times New Roman"/>
          <w:sz w:val="24"/>
          <w:szCs w:val="24"/>
          <w:lang w:eastAsia="et-EE"/>
        </w:rPr>
        <w:t xml:space="preserve">iigikohus, Tartu </w:t>
      </w:r>
      <w:r>
        <w:rPr>
          <w:rFonts w:ascii="Times New Roman" w:hAnsi="Times New Roman" w:cs="Times New Roman"/>
          <w:sz w:val="24"/>
          <w:szCs w:val="24"/>
          <w:lang w:eastAsia="et-EE"/>
        </w:rPr>
        <w:t>R</w:t>
      </w:r>
      <w:r w:rsidRPr="00DC6C5F">
        <w:rPr>
          <w:rFonts w:ascii="Times New Roman" w:hAnsi="Times New Roman" w:cs="Times New Roman"/>
          <w:sz w:val="24"/>
          <w:szCs w:val="24"/>
          <w:lang w:eastAsia="et-EE"/>
        </w:rPr>
        <w:t xml:space="preserve">ingkonnakohus, Tartu </w:t>
      </w:r>
      <w:r>
        <w:rPr>
          <w:rFonts w:ascii="Times New Roman" w:hAnsi="Times New Roman" w:cs="Times New Roman"/>
          <w:sz w:val="24"/>
          <w:szCs w:val="24"/>
          <w:lang w:eastAsia="et-EE"/>
        </w:rPr>
        <w:t>M</w:t>
      </w:r>
      <w:r w:rsidRPr="00DC6C5F">
        <w:rPr>
          <w:rFonts w:ascii="Times New Roman" w:hAnsi="Times New Roman" w:cs="Times New Roman"/>
          <w:sz w:val="24"/>
          <w:szCs w:val="24"/>
          <w:lang w:eastAsia="et-EE"/>
        </w:rPr>
        <w:t xml:space="preserve">aakohus, </w:t>
      </w:r>
      <w:r>
        <w:rPr>
          <w:rFonts w:ascii="Times New Roman" w:hAnsi="Times New Roman" w:cs="Times New Roman"/>
          <w:sz w:val="24"/>
          <w:szCs w:val="24"/>
          <w:lang w:eastAsia="et-EE"/>
        </w:rPr>
        <w:t>R</w:t>
      </w:r>
      <w:r w:rsidRPr="00DC6C5F">
        <w:rPr>
          <w:rFonts w:ascii="Times New Roman" w:hAnsi="Times New Roman" w:cs="Times New Roman"/>
          <w:sz w:val="24"/>
          <w:szCs w:val="24"/>
          <w:lang w:eastAsia="et-EE"/>
        </w:rPr>
        <w:t xml:space="preserve">iigiprokuratuur, </w:t>
      </w:r>
      <w:r>
        <w:rPr>
          <w:rFonts w:ascii="Times New Roman" w:hAnsi="Times New Roman" w:cs="Times New Roman"/>
          <w:sz w:val="24"/>
          <w:szCs w:val="24"/>
          <w:lang w:eastAsia="et-EE"/>
        </w:rPr>
        <w:t>Eesti A</w:t>
      </w:r>
      <w:r w:rsidRPr="00DC6C5F">
        <w:rPr>
          <w:rFonts w:ascii="Times New Roman" w:hAnsi="Times New Roman" w:cs="Times New Roman"/>
          <w:sz w:val="24"/>
          <w:szCs w:val="24"/>
          <w:lang w:eastAsia="et-EE"/>
        </w:rPr>
        <w:t xml:space="preserve">dvokatuur, </w:t>
      </w:r>
      <w:r>
        <w:rPr>
          <w:rFonts w:ascii="Times New Roman" w:hAnsi="Times New Roman" w:cs="Times New Roman"/>
          <w:sz w:val="24"/>
          <w:szCs w:val="24"/>
          <w:lang w:eastAsia="et-EE"/>
        </w:rPr>
        <w:t>R</w:t>
      </w:r>
      <w:r w:rsidRPr="00DC6C5F">
        <w:rPr>
          <w:rFonts w:ascii="Times New Roman" w:hAnsi="Times New Roman" w:cs="Times New Roman"/>
          <w:sz w:val="24"/>
          <w:szCs w:val="24"/>
          <w:lang w:eastAsia="et-EE"/>
        </w:rPr>
        <w:t xml:space="preserve">iigikogu õiguskomisjon, MTÜ Korruptsioonivaba Eesti, Eesti </w:t>
      </w:r>
      <w:r>
        <w:rPr>
          <w:rFonts w:ascii="Times New Roman" w:hAnsi="Times New Roman" w:cs="Times New Roman"/>
          <w:sz w:val="24"/>
          <w:szCs w:val="24"/>
          <w:lang w:eastAsia="et-EE"/>
        </w:rPr>
        <w:t>L</w:t>
      </w:r>
      <w:r w:rsidRPr="00DC6C5F">
        <w:rPr>
          <w:rFonts w:ascii="Times New Roman" w:hAnsi="Times New Roman" w:cs="Times New Roman"/>
          <w:sz w:val="24"/>
          <w:szCs w:val="24"/>
          <w:lang w:eastAsia="et-EE"/>
        </w:rPr>
        <w:t xml:space="preserve">innade ja </w:t>
      </w:r>
      <w:r>
        <w:rPr>
          <w:rFonts w:ascii="Times New Roman" w:hAnsi="Times New Roman" w:cs="Times New Roman"/>
          <w:sz w:val="24"/>
          <w:szCs w:val="24"/>
          <w:lang w:eastAsia="et-EE"/>
        </w:rPr>
        <w:t>V</w:t>
      </w:r>
      <w:r w:rsidRPr="00DC6C5F">
        <w:rPr>
          <w:rFonts w:ascii="Times New Roman" w:hAnsi="Times New Roman" w:cs="Times New Roman"/>
          <w:sz w:val="24"/>
          <w:szCs w:val="24"/>
          <w:lang w:eastAsia="et-EE"/>
        </w:rPr>
        <w:t xml:space="preserve">aldade </w:t>
      </w:r>
      <w:r>
        <w:rPr>
          <w:rFonts w:ascii="Times New Roman" w:hAnsi="Times New Roman" w:cs="Times New Roman"/>
          <w:sz w:val="24"/>
          <w:szCs w:val="24"/>
          <w:lang w:eastAsia="et-EE"/>
        </w:rPr>
        <w:t>L</w:t>
      </w:r>
      <w:r w:rsidRPr="00DC6C5F">
        <w:rPr>
          <w:rFonts w:ascii="Times New Roman" w:hAnsi="Times New Roman" w:cs="Times New Roman"/>
          <w:sz w:val="24"/>
          <w:szCs w:val="24"/>
          <w:lang w:eastAsia="et-EE"/>
        </w:rPr>
        <w:t xml:space="preserve">iit, Eesti </w:t>
      </w:r>
      <w:r>
        <w:rPr>
          <w:rFonts w:ascii="Times New Roman" w:hAnsi="Times New Roman" w:cs="Times New Roman"/>
          <w:sz w:val="24"/>
          <w:szCs w:val="24"/>
          <w:lang w:eastAsia="et-EE"/>
        </w:rPr>
        <w:t>K</w:t>
      </w:r>
      <w:r w:rsidRPr="00DC6C5F">
        <w:rPr>
          <w:rFonts w:ascii="Times New Roman" w:hAnsi="Times New Roman" w:cs="Times New Roman"/>
          <w:sz w:val="24"/>
          <w:szCs w:val="24"/>
          <w:lang w:eastAsia="et-EE"/>
        </w:rPr>
        <w:t>aubandus-</w:t>
      </w:r>
      <w:r>
        <w:rPr>
          <w:rFonts w:ascii="Times New Roman" w:hAnsi="Times New Roman" w:cs="Times New Roman"/>
          <w:sz w:val="24"/>
          <w:szCs w:val="24"/>
          <w:lang w:eastAsia="et-EE"/>
        </w:rPr>
        <w:t>T</w:t>
      </w:r>
      <w:r w:rsidRPr="00DC6C5F">
        <w:rPr>
          <w:rFonts w:ascii="Times New Roman" w:hAnsi="Times New Roman" w:cs="Times New Roman"/>
          <w:sz w:val="24"/>
          <w:szCs w:val="24"/>
          <w:lang w:eastAsia="et-EE"/>
        </w:rPr>
        <w:t>ööstuskoda, Tartu Ülikool ning Tallinna Arstide Liit.</w:t>
      </w:r>
    </w:p>
    <w:p w14:paraId="0592CA5D" w14:textId="77777777" w:rsidR="00A3201E" w:rsidRDefault="00A3201E" w:rsidP="00775311">
      <w:pPr>
        <w:spacing w:after="120" w:line="276" w:lineRule="auto"/>
        <w:jc w:val="both"/>
        <w:rPr>
          <w:rFonts w:ascii="Times New Roman" w:hAnsi="Times New Roman" w:cs="Times New Roman"/>
          <w:sz w:val="24"/>
          <w:szCs w:val="24"/>
        </w:rPr>
      </w:pPr>
    </w:p>
    <w:p w14:paraId="5B0AEB0A" w14:textId="77777777" w:rsidR="00B70CB1" w:rsidRPr="00DC6C5F" w:rsidRDefault="00483480" w:rsidP="00AB6AAA">
      <w:pPr>
        <w:spacing w:after="120" w:line="276" w:lineRule="auto"/>
        <w:rPr>
          <w:rFonts w:ascii="Times New Roman" w:hAnsi="Times New Roman" w:cs="Times New Roman"/>
          <w:b/>
          <w:sz w:val="24"/>
          <w:szCs w:val="24"/>
        </w:rPr>
      </w:pPr>
      <w:r>
        <w:rPr>
          <w:rFonts w:ascii="Times New Roman" w:hAnsi="Times New Roman" w:cs="Times New Roman"/>
          <w:b/>
          <w:sz w:val="24"/>
          <w:szCs w:val="24"/>
        </w:rPr>
        <w:t>3.</w:t>
      </w:r>
      <w:r w:rsidR="00B70CB1" w:rsidRPr="00DC6C5F">
        <w:rPr>
          <w:rFonts w:ascii="Times New Roman" w:hAnsi="Times New Roman" w:cs="Times New Roman"/>
          <w:b/>
          <w:sz w:val="24"/>
          <w:szCs w:val="24"/>
        </w:rPr>
        <w:t xml:space="preserve"> Eelnõu sisu ja võrdlev analüüs</w:t>
      </w:r>
    </w:p>
    <w:p w14:paraId="63814911" w14:textId="73194ACF" w:rsidR="001B5A8C" w:rsidRDefault="001B5A8C" w:rsidP="00D17D75">
      <w:pPr>
        <w:pStyle w:val="Kommentaaritekst"/>
        <w:spacing w:after="120" w:line="276" w:lineRule="auto"/>
        <w:jc w:val="both"/>
        <w:rPr>
          <w:rFonts w:ascii="Times New Roman" w:hAnsi="Times New Roman" w:cs="Times New Roman"/>
          <w:color w:val="202020"/>
          <w:sz w:val="24"/>
          <w:szCs w:val="24"/>
          <w:shd w:val="clear" w:color="auto" w:fill="FFFFFF"/>
        </w:rPr>
      </w:pPr>
      <w:r w:rsidRPr="001B5A8C">
        <w:rPr>
          <w:rFonts w:ascii="Times New Roman" w:hAnsi="Times New Roman" w:cs="Times New Roman"/>
          <w:b/>
          <w:sz w:val="24"/>
          <w:szCs w:val="24"/>
        </w:rPr>
        <w:t xml:space="preserve">Punktiga </w:t>
      </w:r>
      <w:r w:rsidR="00DD0C57">
        <w:rPr>
          <w:rFonts w:ascii="Times New Roman" w:hAnsi="Times New Roman" w:cs="Times New Roman"/>
          <w:b/>
          <w:sz w:val="24"/>
          <w:szCs w:val="24"/>
        </w:rPr>
        <w:t>1</w:t>
      </w:r>
      <w:r w:rsidRPr="001B5A8C">
        <w:rPr>
          <w:rFonts w:ascii="Times New Roman" w:hAnsi="Times New Roman" w:cs="Times New Roman"/>
          <w:sz w:val="24"/>
          <w:szCs w:val="24"/>
        </w:rPr>
        <w:t xml:space="preserve"> täpsustatakse ametiasutuste kohustust tagada korruptsiooni</w:t>
      </w:r>
      <w:r w:rsidR="0078011F">
        <w:rPr>
          <w:rFonts w:ascii="Times New Roman" w:hAnsi="Times New Roman" w:cs="Times New Roman"/>
          <w:sz w:val="24"/>
          <w:szCs w:val="24"/>
        </w:rPr>
        <w:t xml:space="preserve"> </w:t>
      </w:r>
      <w:r w:rsidRPr="001B5A8C">
        <w:rPr>
          <w:rFonts w:ascii="Times New Roman" w:hAnsi="Times New Roman" w:cs="Times New Roman"/>
          <w:sz w:val="24"/>
          <w:szCs w:val="24"/>
        </w:rPr>
        <w:t xml:space="preserve">ennetamise </w:t>
      </w:r>
      <w:r w:rsidRPr="0078011F">
        <w:rPr>
          <w:rFonts w:ascii="Times New Roman" w:hAnsi="Times New Roman" w:cs="Times New Roman"/>
          <w:sz w:val="24"/>
          <w:szCs w:val="24"/>
        </w:rPr>
        <w:t>alane</w:t>
      </w:r>
      <w:r w:rsidRPr="001B5A8C">
        <w:rPr>
          <w:rFonts w:ascii="Times New Roman" w:hAnsi="Times New Roman" w:cs="Times New Roman"/>
          <w:sz w:val="24"/>
          <w:szCs w:val="24"/>
        </w:rPr>
        <w:t xml:space="preserve"> teadlikkus. KVS § 3 lõikesse 3 lisatakse punkt 3, mille kohaselt on edaspidi </w:t>
      </w:r>
      <w:r w:rsidRPr="001B5A8C">
        <w:rPr>
          <w:rFonts w:ascii="Times New Roman" w:hAnsi="Times New Roman" w:cs="Times New Roman"/>
          <w:color w:val="202020"/>
          <w:sz w:val="24"/>
          <w:szCs w:val="24"/>
          <w:shd w:val="clear" w:color="auto" w:fill="FFFFFF"/>
        </w:rPr>
        <w:t>riigi- või kohaliku omavalitsuse üksuse asutuse, avalik-õiguslik</w:t>
      </w:r>
      <w:r w:rsidR="005B3BCD">
        <w:rPr>
          <w:rFonts w:ascii="Times New Roman" w:hAnsi="Times New Roman" w:cs="Times New Roman"/>
          <w:color w:val="202020"/>
          <w:sz w:val="24"/>
          <w:szCs w:val="24"/>
          <w:shd w:val="clear" w:color="auto" w:fill="FFFFFF"/>
        </w:rPr>
        <w:t>u</w:t>
      </w:r>
      <w:r w:rsidRPr="001B5A8C">
        <w:rPr>
          <w:rFonts w:ascii="Times New Roman" w:hAnsi="Times New Roman" w:cs="Times New Roman"/>
          <w:color w:val="202020"/>
          <w:sz w:val="24"/>
          <w:szCs w:val="24"/>
          <w:shd w:val="clear" w:color="auto" w:fill="FFFFFF"/>
        </w:rPr>
        <w:t xml:space="preserve"> juriidilise isiku, nende asutatud sihtasutuse ja konkurentsiseaduse tähenduses avalik</w:t>
      </w:r>
      <w:r w:rsidR="005B3BCD">
        <w:rPr>
          <w:rFonts w:ascii="Times New Roman" w:hAnsi="Times New Roman" w:cs="Times New Roman"/>
          <w:color w:val="202020"/>
          <w:sz w:val="24"/>
          <w:szCs w:val="24"/>
          <w:shd w:val="clear" w:color="auto" w:fill="FFFFFF"/>
        </w:rPr>
        <w:t>ul</w:t>
      </w:r>
      <w:r w:rsidRPr="001B5A8C">
        <w:rPr>
          <w:rFonts w:ascii="Times New Roman" w:hAnsi="Times New Roman" w:cs="Times New Roman"/>
          <w:color w:val="202020"/>
          <w:sz w:val="24"/>
          <w:szCs w:val="24"/>
          <w:shd w:val="clear" w:color="auto" w:fill="FFFFFF"/>
        </w:rPr>
        <w:t xml:space="preserve"> ettevõtjal kohustus lisaks korruptsiooni</w:t>
      </w:r>
      <w:r w:rsidR="0078011F">
        <w:rPr>
          <w:rFonts w:ascii="Times New Roman" w:hAnsi="Times New Roman" w:cs="Times New Roman"/>
          <w:color w:val="202020"/>
          <w:sz w:val="24"/>
          <w:szCs w:val="24"/>
          <w:shd w:val="clear" w:color="auto" w:fill="FFFFFF"/>
        </w:rPr>
        <w:t xml:space="preserve"> </w:t>
      </w:r>
      <w:r w:rsidRPr="001B5A8C">
        <w:rPr>
          <w:rFonts w:ascii="Times New Roman" w:hAnsi="Times New Roman" w:cs="Times New Roman"/>
          <w:color w:val="202020"/>
          <w:sz w:val="24"/>
          <w:szCs w:val="24"/>
          <w:shd w:val="clear" w:color="auto" w:fill="FFFFFF"/>
        </w:rPr>
        <w:t xml:space="preserve">ennetamise </w:t>
      </w:r>
      <w:r w:rsidRPr="0078011F">
        <w:rPr>
          <w:rFonts w:ascii="Times New Roman" w:hAnsi="Times New Roman" w:cs="Times New Roman"/>
          <w:color w:val="202020"/>
          <w:sz w:val="24"/>
          <w:szCs w:val="24"/>
          <w:shd w:val="clear" w:color="auto" w:fill="FFFFFF"/>
        </w:rPr>
        <w:t>alase</w:t>
      </w:r>
      <w:r w:rsidRPr="001B5A8C">
        <w:rPr>
          <w:rFonts w:ascii="Times New Roman" w:hAnsi="Times New Roman" w:cs="Times New Roman"/>
          <w:color w:val="202020"/>
          <w:sz w:val="24"/>
          <w:szCs w:val="24"/>
          <w:shd w:val="clear" w:color="auto" w:fill="FFFFFF"/>
        </w:rPr>
        <w:t xml:space="preserve"> teadlikkuse tagamise ja kohustustest kinnipidamise kontrollile kohustus tagada, et nende nimel, ülesandel või järelevalve all avalikku ülesannet täitva</w:t>
      </w:r>
      <w:r w:rsidR="005B3BCD">
        <w:rPr>
          <w:rFonts w:ascii="Times New Roman" w:hAnsi="Times New Roman" w:cs="Times New Roman"/>
          <w:color w:val="202020"/>
          <w:sz w:val="24"/>
          <w:szCs w:val="24"/>
          <w:shd w:val="clear" w:color="auto" w:fill="FFFFFF"/>
        </w:rPr>
        <w:t>d</w:t>
      </w:r>
      <w:r w:rsidRPr="001B5A8C">
        <w:rPr>
          <w:rFonts w:ascii="Times New Roman" w:hAnsi="Times New Roman" w:cs="Times New Roman"/>
          <w:color w:val="202020"/>
          <w:sz w:val="24"/>
          <w:szCs w:val="24"/>
          <w:shd w:val="clear" w:color="auto" w:fill="FFFFFF"/>
        </w:rPr>
        <w:t xml:space="preserve"> ametiisikud oleksid teadlikud </w:t>
      </w:r>
      <w:r w:rsidR="005A4601">
        <w:rPr>
          <w:rFonts w:ascii="Times New Roman" w:hAnsi="Times New Roman" w:cs="Times New Roman"/>
          <w:color w:val="202020"/>
          <w:sz w:val="24"/>
          <w:szCs w:val="24"/>
          <w:shd w:val="clear" w:color="auto" w:fill="FFFFFF"/>
        </w:rPr>
        <w:t>ametiseisundist ning sellega kaasnevatest kohustustest</w:t>
      </w:r>
      <w:r w:rsidRPr="001B5A8C">
        <w:rPr>
          <w:rFonts w:ascii="Times New Roman" w:hAnsi="Times New Roman" w:cs="Times New Roman"/>
          <w:color w:val="202020"/>
          <w:sz w:val="24"/>
          <w:szCs w:val="24"/>
          <w:shd w:val="clear" w:color="auto" w:fill="FFFFFF"/>
        </w:rPr>
        <w:t xml:space="preserve">. </w:t>
      </w:r>
      <w:r>
        <w:rPr>
          <w:rFonts w:ascii="Times New Roman" w:hAnsi="Times New Roman" w:cs="Times New Roman"/>
          <w:color w:val="202020"/>
          <w:sz w:val="24"/>
          <w:szCs w:val="24"/>
          <w:shd w:val="clear" w:color="auto" w:fill="FFFFFF"/>
        </w:rPr>
        <w:t xml:space="preserve">Täpsustus on vajalik, </w:t>
      </w:r>
      <w:r w:rsidR="002F37C4">
        <w:rPr>
          <w:rFonts w:ascii="Times New Roman" w:hAnsi="Times New Roman" w:cs="Times New Roman"/>
          <w:color w:val="202020"/>
          <w:sz w:val="24"/>
          <w:szCs w:val="24"/>
          <w:shd w:val="clear" w:color="auto" w:fill="FFFFFF"/>
        </w:rPr>
        <w:t>sest esineb olukordi, kus isik küll täidab avalikku ülesannet, kuid ta ei ole selle</w:t>
      </w:r>
      <w:r w:rsidR="00D26809">
        <w:rPr>
          <w:rFonts w:ascii="Times New Roman" w:hAnsi="Times New Roman" w:cs="Times New Roman"/>
          <w:color w:val="202020"/>
          <w:sz w:val="24"/>
          <w:szCs w:val="24"/>
          <w:shd w:val="clear" w:color="auto" w:fill="FFFFFF"/>
        </w:rPr>
        <w:t xml:space="preserve"> olemasolust</w:t>
      </w:r>
      <w:r w:rsidR="002F37C4">
        <w:rPr>
          <w:rFonts w:ascii="Times New Roman" w:hAnsi="Times New Roman" w:cs="Times New Roman"/>
          <w:color w:val="202020"/>
          <w:sz w:val="24"/>
          <w:szCs w:val="24"/>
          <w:shd w:val="clear" w:color="auto" w:fill="FFFFFF"/>
        </w:rPr>
        <w:t xml:space="preserve"> teadlik</w:t>
      </w:r>
      <w:r w:rsidR="00D26809">
        <w:rPr>
          <w:rFonts w:ascii="Times New Roman" w:hAnsi="Times New Roman" w:cs="Times New Roman"/>
          <w:color w:val="202020"/>
          <w:sz w:val="24"/>
          <w:szCs w:val="24"/>
          <w:shd w:val="clear" w:color="auto" w:fill="FFFFFF"/>
        </w:rPr>
        <w:t xml:space="preserve"> või ei tea, et selle tulemusena saab </w:t>
      </w:r>
      <w:r w:rsidR="00DA4269">
        <w:rPr>
          <w:rFonts w:ascii="Times New Roman" w:hAnsi="Times New Roman" w:cs="Times New Roman"/>
          <w:color w:val="202020"/>
          <w:sz w:val="24"/>
          <w:szCs w:val="24"/>
          <w:shd w:val="clear" w:color="auto" w:fill="FFFFFF"/>
        </w:rPr>
        <w:t>temast</w:t>
      </w:r>
      <w:r w:rsidR="00D26809">
        <w:rPr>
          <w:rFonts w:ascii="Times New Roman" w:hAnsi="Times New Roman" w:cs="Times New Roman"/>
          <w:color w:val="202020"/>
          <w:sz w:val="24"/>
          <w:szCs w:val="24"/>
          <w:shd w:val="clear" w:color="auto" w:fill="FFFFFF"/>
        </w:rPr>
        <w:t xml:space="preserve"> ametiisik</w:t>
      </w:r>
      <w:r w:rsidR="002F37C4">
        <w:rPr>
          <w:rFonts w:ascii="Times New Roman" w:hAnsi="Times New Roman" w:cs="Times New Roman"/>
          <w:color w:val="202020"/>
          <w:sz w:val="24"/>
          <w:szCs w:val="24"/>
          <w:shd w:val="clear" w:color="auto" w:fill="FFFFFF"/>
        </w:rPr>
        <w:t xml:space="preserve">. Näitena võib tuua Riigikohtu </w:t>
      </w:r>
      <w:r w:rsidR="005A4601">
        <w:rPr>
          <w:rFonts w:ascii="Times New Roman" w:hAnsi="Times New Roman" w:cs="Times New Roman"/>
          <w:color w:val="202020"/>
          <w:sz w:val="24"/>
          <w:szCs w:val="24"/>
          <w:shd w:val="clear" w:color="auto" w:fill="FFFFFF"/>
        </w:rPr>
        <w:t xml:space="preserve">14.03.2023 </w:t>
      </w:r>
      <w:r w:rsidR="002F37C4">
        <w:rPr>
          <w:rFonts w:ascii="Times New Roman" w:hAnsi="Times New Roman" w:cs="Times New Roman"/>
          <w:color w:val="202020"/>
          <w:sz w:val="24"/>
          <w:szCs w:val="24"/>
          <w:shd w:val="clear" w:color="auto" w:fill="FFFFFF"/>
        </w:rPr>
        <w:t xml:space="preserve">otsuses nr </w:t>
      </w:r>
      <w:r w:rsidR="005A4601" w:rsidRPr="00AA3ED7">
        <w:rPr>
          <w:rFonts w:ascii="Times New Roman" w:hAnsi="Times New Roman" w:cs="Times New Roman"/>
          <w:color w:val="000000"/>
          <w:sz w:val="24"/>
          <w:szCs w:val="24"/>
        </w:rPr>
        <w:t>1-19-</w:t>
      </w:r>
      <w:r w:rsidR="005A4601" w:rsidRPr="001950BE">
        <w:rPr>
          <w:rFonts w:ascii="Times New Roman" w:hAnsi="Times New Roman" w:cs="Times New Roman"/>
          <w:color w:val="000000"/>
          <w:sz w:val="24"/>
          <w:szCs w:val="24"/>
        </w:rPr>
        <w:t>10225</w:t>
      </w:r>
      <w:r w:rsidR="002F37C4">
        <w:rPr>
          <w:rFonts w:ascii="Times New Roman" w:hAnsi="Times New Roman" w:cs="Times New Roman"/>
          <w:color w:val="202020"/>
          <w:sz w:val="24"/>
          <w:szCs w:val="24"/>
          <w:shd w:val="clear" w:color="auto" w:fill="FFFFFF"/>
        </w:rPr>
        <w:t xml:space="preserve"> esinenud olukorra, </w:t>
      </w:r>
      <w:r>
        <w:rPr>
          <w:rFonts w:ascii="Times New Roman" w:hAnsi="Times New Roman" w:cs="Times New Roman"/>
          <w:color w:val="202020"/>
          <w:sz w:val="24"/>
          <w:szCs w:val="24"/>
          <w:shd w:val="clear" w:color="auto" w:fill="FFFFFF"/>
        </w:rPr>
        <w:t>kus ministri käskkirjaga määratud hindamiskomisjoni liige ei ol</w:t>
      </w:r>
      <w:r w:rsidR="002F37C4">
        <w:rPr>
          <w:rFonts w:ascii="Times New Roman" w:hAnsi="Times New Roman" w:cs="Times New Roman"/>
          <w:color w:val="202020"/>
          <w:sz w:val="24"/>
          <w:szCs w:val="24"/>
          <w:shd w:val="clear" w:color="auto" w:fill="FFFFFF"/>
        </w:rPr>
        <w:t>nud</w:t>
      </w:r>
      <w:r>
        <w:rPr>
          <w:rFonts w:ascii="Times New Roman" w:hAnsi="Times New Roman" w:cs="Times New Roman"/>
          <w:color w:val="202020"/>
          <w:sz w:val="24"/>
          <w:szCs w:val="24"/>
          <w:shd w:val="clear" w:color="auto" w:fill="FFFFFF"/>
        </w:rPr>
        <w:t xml:space="preserve"> teadlik enda ametiseisundist ning ei ole </w:t>
      </w:r>
      <w:r w:rsidR="002F37C4">
        <w:rPr>
          <w:rFonts w:ascii="Times New Roman" w:hAnsi="Times New Roman" w:cs="Times New Roman"/>
          <w:color w:val="202020"/>
          <w:sz w:val="24"/>
          <w:szCs w:val="24"/>
          <w:shd w:val="clear" w:color="auto" w:fill="FFFFFF"/>
        </w:rPr>
        <w:t xml:space="preserve">taandanud </w:t>
      </w:r>
      <w:r>
        <w:rPr>
          <w:rFonts w:ascii="Times New Roman" w:hAnsi="Times New Roman" w:cs="Times New Roman"/>
          <w:color w:val="202020"/>
          <w:sz w:val="24"/>
          <w:szCs w:val="24"/>
          <w:shd w:val="clear" w:color="auto" w:fill="FFFFFF"/>
        </w:rPr>
        <w:t>ennast huvide konflikti olukorras otsuse või toimingu tegemisest.</w:t>
      </w:r>
    </w:p>
    <w:p w14:paraId="1CECEEF2" w14:textId="261FA549" w:rsidR="00DD0C57" w:rsidRDefault="00DD0C57" w:rsidP="00DD0C57">
      <w:pPr>
        <w:pStyle w:val="Kommentaaritekst"/>
        <w:spacing w:after="120" w:line="276" w:lineRule="auto"/>
        <w:jc w:val="both"/>
        <w:rPr>
          <w:rFonts w:ascii="Times New Roman" w:hAnsi="Times New Roman" w:cs="Times New Roman"/>
          <w:sz w:val="24"/>
          <w:szCs w:val="24"/>
        </w:rPr>
      </w:pPr>
      <w:r w:rsidRPr="00AB6AAA">
        <w:rPr>
          <w:rFonts w:ascii="Times New Roman" w:hAnsi="Times New Roman" w:cs="Times New Roman"/>
          <w:sz w:val="24"/>
          <w:szCs w:val="24"/>
        </w:rPr>
        <w:t>Eelnõu</w:t>
      </w:r>
      <w:r>
        <w:rPr>
          <w:rFonts w:ascii="Times New Roman" w:hAnsi="Times New Roman" w:cs="Times New Roman"/>
          <w:b/>
          <w:sz w:val="24"/>
          <w:szCs w:val="24"/>
        </w:rPr>
        <w:t xml:space="preserve"> p</w:t>
      </w:r>
      <w:r w:rsidRPr="00DC6C5F">
        <w:rPr>
          <w:rFonts w:ascii="Times New Roman" w:hAnsi="Times New Roman" w:cs="Times New Roman"/>
          <w:b/>
          <w:sz w:val="24"/>
          <w:szCs w:val="24"/>
        </w:rPr>
        <w:t xml:space="preserve">unktiga </w:t>
      </w:r>
      <w:r>
        <w:rPr>
          <w:rFonts w:ascii="Times New Roman" w:hAnsi="Times New Roman" w:cs="Times New Roman"/>
          <w:b/>
          <w:sz w:val="24"/>
          <w:szCs w:val="24"/>
        </w:rPr>
        <w:t>2</w:t>
      </w:r>
      <w:r w:rsidRPr="00DC6C5F">
        <w:rPr>
          <w:rFonts w:ascii="Times New Roman" w:hAnsi="Times New Roman" w:cs="Times New Roman"/>
          <w:b/>
          <w:sz w:val="24"/>
          <w:szCs w:val="24"/>
        </w:rPr>
        <w:t xml:space="preserve"> </w:t>
      </w:r>
      <w:r w:rsidRPr="00DC6C5F">
        <w:rPr>
          <w:rFonts w:ascii="Times New Roman" w:hAnsi="Times New Roman" w:cs="Times New Roman"/>
          <w:sz w:val="24"/>
          <w:szCs w:val="24"/>
        </w:rPr>
        <w:t xml:space="preserve">täpsustatakse, et kohaliku omavalitsuse üksuse asutuse </w:t>
      </w:r>
      <w:r>
        <w:rPr>
          <w:rFonts w:ascii="Times New Roman" w:hAnsi="Times New Roman" w:cs="Times New Roman"/>
          <w:sz w:val="24"/>
          <w:szCs w:val="24"/>
        </w:rPr>
        <w:t>KVS-i</w:t>
      </w:r>
      <w:r w:rsidRPr="00DC6C5F">
        <w:rPr>
          <w:rFonts w:ascii="Times New Roman" w:hAnsi="Times New Roman" w:cs="Times New Roman"/>
          <w:sz w:val="24"/>
          <w:szCs w:val="24"/>
        </w:rPr>
        <w:t>s sätestatud õigused ja kohustused on ka kohaliku omavalitsuse organil. Kehtivas KVS</w:t>
      </w:r>
      <w:r>
        <w:rPr>
          <w:rFonts w:ascii="Times New Roman" w:hAnsi="Times New Roman" w:cs="Times New Roman"/>
          <w:sz w:val="24"/>
          <w:szCs w:val="24"/>
        </w:rPr>
        <w:t>-</w:t>
      </w:r>
      <w:r w:rsidRPr="00DC6C5F">
        <w:rPr>
          <w:rFonts w:ascii="Times New Roman" w:hAnsi="Times New Roman" w:cs="Times New Roman"/>
          <w:sz w:val="24"/>
          <w:szCs w:val="24"/>
        </w:rPr>
        <w:t>is on tekitanud probleeme volikogu ja vallavalitsuse (siin kitsamas, poliitilise organi tähenduses) paigutamine läbivalt kasutatud mõiste „asutus“ alla. See on tekitanud küsimusi KVS § 11 lg 3 punktide 5 ja 7 kohaldamisel</w:t>
      </w:r>
      <w:r w:rsidR="00DB298C">
        <w:rPr>
          <w:rFonts w:ascii="Times New Roman" w:hAnsi="Times New Roman" w:cs="Times New Roman"/>
          <w:sz w:val="24"/>
          <w:szCs w:val="24"/>
        </w:rPr>
        <w:t>, justkui ei kohalduks neile KVSi regulatsioon.</w:t>
      </w:r>
      <w:r w:rsidRPr="00DC6C5F">
        <w:rPr>
          <w:rFonts w:ascii="Times New Roman" w:hAnsi="Times New Roman" w:cs="Times New Roman"/>
          <w:sz w:val="24"/>
          <w:szCs w:val="24"/>
        </w:rPr>
        <w:t xml:space="preserve"> Lisatud lõikega selgitatakse, et kohaliku omavalitsuse üksuse asutuse</w:t>
      </w:r>
      <w:r w:rsidR="00D01476">
        <w:rPr>
          <w:rFonts w:ascii="Times New Roman" w:hAnsi="Times New Roman" w:cs="Times New Roman"/>
          <w:sz w:val="24"/>
          <w:szCs w:val="24"/>
        </w:rPr>
        <w:t xml:space="preserve"> KVS § 3 lg-</w:t>
      </w:r>
      <w:r w:rsidR="00787720">
        <w:rPr>
          <w:rFonts w:ascii="Times New Roman" w:hAnsi="Times New Roman" w:cs="Times New Roman"/>
          <w:sz w:val="24"/>
          <w:szCs w:val="24"/>
        </w:rPr>
        <w:t xml:space="preserve">des </w:t>
      </w:r>
      <w:r w:rsidR="00D01476">
        <w:rPr>
          <w:rFonts w:ascii="Times New Roman" w:hAnsi="Times New Roman" w:cs="Times New Roman"/>
          <w:sz w:val="24"/>
          <w:szCs w:val="24"/>
        </w:rPr>
        <w:t>3 ja 4 toodud</w:t>
      </w:r>
      <w:r w:rsidRPr="00DC6C5F">
        <w:rPr>
          <w:rFonts w:ascii="Times New Roman" w:hAnsi="Times New Roman" w:cs="Times New Roman"/>
          <w:sz w:val="24"/>
          <w:szCs w:val="24"/>
        </w:rPr>
        <w:t xml:space="preserve"> õigused ja kohustused laienevad ka kohaliku omavalitsuse organile.</w:t>
      </w:r>
      <w:r>
        <w:rPr>
          <w:rFonts w:ascii="Times New Roman" w:hAnsi="Times New Roman" w:cs="Times New Roman"/>
          <w:sz w:val="24"/>
          <w:szCs w:val="24"/>
        </w:rPr>
        <w:t xml:space="preserve"> Muudatus on suunatud õigusselguse suurendamisele ning sisulist muutust see kaasa ei too.</w:t>
      </w:r>
    </w:p>
    <w:p w14:paraId="55F27292" w14:textId="62C22668" w:rsidR="001950BE" w:rsidRDefault="001950BE" w:rsidP="001950BE">
      <w:pPr>
        <w:pStyle w:val="Kommentaaritekst"/>
        <w:spacing w:after="120" w:line="276" w:lineRule="auto"/>
        <w:jc w:val="both"/>
        <w:rPr>
          <w:rFonts w:ascii="Times New Roman" w:hAnsi="Times New Roman" w:cs="Times New Roman"/>
          <w:bCs/>
          <w:sz w:val="24"/>
          <w:szCs w:val="24"/>
        </w:rPr>
      </w:pPr>
      <w:r>
        <w:rPr>
          <w:rFonts w:ascii="Times New Roman" w:hAnsi="Times New Roman" w:cs="Times New Roman"/>
          <w:sz w:val="24"/>
          <w:szCs w:val="24"/>
        </w:rPr>
        <w:t xml:space="preserve">Eelnõu </w:t>
      </w:r>
      <w:r w:rsidRPr="00F35A35">
        <w:rPr>
          <w:rFonts w:ascii="Times New Roman" w:hAnsi="Times New Roman" w:cs="Times New Roman"/>
          <w:b/>
          <w:sz w:val="24"/>
          <w:szCs w:val="24"/>
        </w:rPr>
        <w:t>punkt</w:t>
      </w:r>
      <w:r w:rsidR="00C65E28">
        <w:rPr>
          <w:rFonts w:ascii="Times New Roman" w:hAnsi="Times New Roman" w:cs="Times New Roman"/>
          <w:b/>
          <w:sz w:val="24"/>
          <w:szCs w:val="24"/>
        </w:rPr>
        <w:t>iga</w:t>
      </w:r>
      <w:r w:rsidRPr="00F35A35">
        <w:rPr>
          <w:rFonts w:ascii="Times New Roman" w:hAnsi="Times New Roman" w:cs="Times New Roman"/>
          <w:b/>
          <w:sz w:val="24"/>
          <w:szCs w:val="24"/>
        </w:rPr>
        <w:t xml:space="preserve"> </w:t>
      </w:r>
      <w:r>
        <w:rPr>
          <w:rFonts w:ascii="Times New Roman" w:hAnsi="Times New Roman" w:cs="Times New Roman"/>
          <w:b/>
          <w:sz w:val="24"/>
          <w:szCs w:val="24"/>
        </w:rPr>
        <w:t xml:space="preserve">3 </w:t>
      </w:r>
      <w:r>
        <w:rPr>
          <w:rFonts w:ascii="Times New Roman" w:hAnsi="Times New Roman" w:cs="Times New Roman"/>
          <w:bCs/>
          <w:sz w:val="24"/>
          <w:szCs w:val="24"/>
        </w:rPr>
        <w:t xml:space="preserve">täpsustatakse seotud isiku mõistet. KVS § 7 lg 1 p-d 1-3 ei ole suuremaid tõlgendusraskusi tekitanud, sest need on võrdlemisi üheselt mõistetavad. Probleemseks on peetud KVS § 7 lg 1 p 4, mille kohaselt on seotud isik ka isik,  </w:t>
      </w:r>
      <w:r w:rsidRPr="001F72B0">
        <w:rPr>
          <w:rFonts w:ascii="Times New Roman" w:hAnsi="Times New Roman" w:cs="Times New Roman"/>
          <w:bCs/>
          <w:sz w:val="24"/>
          <w:szCs w:val="24"/>
        </w:rPr>
        <w:t>keda seob ametiisikuga ühine majapidamine, samuti muu isik, kelle seisund või tegevus ametiisikut</w:t>
      </w:r>
      <w:r>
        <w:rPr>
          <w:rFonts w:ascii="Times New Roman" w:hAnsi="Times New Roman" w:cs="Times New Roman"/>
          <w:bCs/>
          <w:sz w:val="24"/>
          <w:szCs w:val="24"/>
        </w:rPr>
        <w:t xml:space="preserve"> </w:t>
      </w:r>
      <w:r w:rsidRPr="001F72B0">
        <w:rPr>
          <w:rFonts w:ascii="Times New Roman" w:hAnsi="Times New Roman" w:cs="Times New Roman"/>
          <w:bCs/>
          <w:sz w:val="24"/>
          <w:szCs w:val="24"/>
        </w:rPr>
        <w:t>väljaspool ametiseisundit oluliselt ja vahetult mõjutab või keda ametiisiku seisund või tegevus väljaspool</w:t>
      </w:r>
      <w:r>
        <w:rPr>
          <w:rFonts w:ascii="Times New Roman" w:hAnsi="Times New Roman" w:cs="Times New Roman"/>
          <w:bCs/>
          <w:sz w:val="24"/>
          <w:szCs w:val="24"/>
        </w:rPr>
        <w:t xml:space="preserve"> </w:t>
      </w:r>
      <w:r w:rsidRPr="001F72B0">
        <w:rPr>
          <w:rFonts w:ascii="Times New Roman" w:hAnsi="Times New Roman" w:cs="Times New Roman"/>
          <w:bCs/>
          <w:sz w:val="24"/>
          <w:szCs w:val="24"/>
        </w:rPr>
        <w:t>ametiseisundit oluliselt ja vahetult mõjutab või kes väljaspool ametiseisundit allub ametiisiku korraldustele või</w:t>
      </w:r>
      <w:r>
        <w:rPr>
          <w:rFonts w:ascii="Times New Roman" w:hAnsi="Times New Roman" w:cs="Times New Roman"/>
          <w:bCs/>
          <w:sz w:val="24"/>
          <w:szCs w:val="24"/>
        </w:rPr>
        <w:t xml:space="preserve"> </w:t>
      </w:r>
      <w:r w:rsidRPr="001F72B0">
        <w:rPr>
          <w:rFonts w:ascii="Times New Roman" w:hAnsi="Times New Roman" w:cs="Times New Roman"/>
          <w:bCs/>
          <w:sz w:val="24"/>
          <w:szCs w:val="24"/>
        </w:rPr>
        <w:t>tegutseb ametiisiku huvides või arvel.</w:t>
      </w:r>
      <w:r>
        <w:rPr>
          <w:rFonts w:ascii="Times New Roman" w:hAnsi="Times New Roman" w:cs="Times New Roman"/>
          <w:bCs/>
          <w:sz w:val="24"/>
          <w:szCs w:val="24"/>
        </w:rPr>
        <w:t xml:space="preserve"> Leides, et otsus või toiming tehti KVS § 7 lg 1 p-s 4 sätestatud seotud isiku suhtes, kohaldub automaatselt KVS § 11 lg 1 p-s 1 sätestatud toimingupiirang ning vähemasti seaduse tekstist ei ilmne, et sel juhul tuleks täiendavalt hinnata ka seda, kas ametiisiku ja otsuse või toimingu adressaadi suhe omas ka tegelikult otsuse mõjutamise potentsiaali. Selles väljendub eeldatavasti seadusandja hinnang, et teatud lähiseoste korral on otsuse või toimingu tegemisel üksnes avalike huvide järg</w:t>
      </w:r>
      <w:r w:rsidR="00C911A1">
        <w:rPr>
          <w:rFonts w:ascii="Times New Roman" w:hAnsi="Times New Roman" w:cs="Times New Roman"/>
          <w:bCs/>
          <w:sz w:val="24"/>
          <w:szCs w:val="24"/>
        </w:rPr>
        <w:t>i</w:t>
      </w:r>
      <w:r>
        <w:rPr>
          <w:rFonts w:ascii="Times New Roman" w:hAnsi="Times New Roman" w:cs="Times New Roman"/>
          <w:bCs/>
          <w:sz w:val="24"/>
          <w:szCs w:val="24"/>
        </w:rPr>
        <w:t>mine sedavõrd raske (või vähemalt esineb erahuvide eelistamise sedavõrd tõsine oht), et toimingupiirang kohaldub üldreeglina alati.</w:t>
      </w:r>
    </w:p>
    <w:p w14:paraId="512229A3" w14:textId="1DA9BB0E" w:rsidR="001950BE" w:rsidRDefault="001950BE" w:rsidP="001950BE">
      <w:pPr>
        <w:pStyle w:val="Kommentaaritekst"/>
        <w:spacing w:after="120" w:line="276" w:lineRule="auto"/>
        <w:jc w:val="both"/>
        <w:rPr>
          <w:rFonts w:ascii="Times New Roman" w:hAnsi="Times New Roman" w:cs="Times New Roman"/>
          <w:bCs/>
          <w:sz w:val="24"/>
          <w:szCs w:val="24"/>
        </w:rPr>
      </w:pPr>
      <w:r w:rsidRPr="00AA7D01">
        <w:rPr>
          <w:rFonts w:ascii="Times New Roman" w:hAnsi="Times New Roman" w:cs="Times New Roman"/>
          <w:bCs/>
          <w:sz w:val="24"/>
          <w:szCs w:val="24"/>
        </w:rPr>
        <w:t xml:space="preserve">KVS § 11 lg 1 punktid 1 ja 2 </w:t>
      </w:r>
      <w:r w:rsidR="00AA7D01" w:rsidRPr="00AA7D01">
        <w:rPr>
          <w:rFonts w:ascii="Times New Roman" w:hAnsi="Times New Roman" w:cs="Times New Roman"/>
          <w:bCs/>
          <w:sz w:val="24"/>
          <w:szCs w:val="24"/>
        </w:rPr>
        <w:t xml:space="preserve">erinevad </w:t>
      </w:r>
      <w:r w:rsidRPr="00AA7D01">
        <w:rPr>
          <w:rFonts w:ascii="Times New Roman" w:hAnsi="Times New Roman" w:cs="Times New Roman"/>
          <w:bCs/>
          <w:sz w:val="24"/>
          <w:szCs w:val="24"/>
        </w:rPr>
        <w:t xml:space="preserve">üksteisest selle poolest, et kui esimene punkt loeb toimingupiirangu rikkumiseks otsused ja toimingud seotud isiku suhtes, siis teine punkt katab </w:t>
      </w:r>
      <w:r w:rsidRPr="00AA7D01">
        <w:rPr>
          <w:rFonts w:ascii="Times New Roman" w:hAnsi="Times New Roman" w:cs="Times New Roman"/>
          <w:bCs/>
          <w:sz w:val="24"/>
          <w:szCs w:val="24"/>
        </w:rPr>
        <w:lastRenderedPageBreak/>
        <w:t>ka sellised otsused või toimingud, mida ei tehtud küll seotud isiku suhtes, kuid kus domineeris ametiisiku isiklik huvi</w:t>
      </w:r>
      <w:r w:rsidR="00787720">
        <w:rPr>
          <w:rFonts w:ascii="Times New Roman" w:hAnsi="Times New Roman" w:cs="Times New Roman"/>
          <w:bCs/>
          <w:sz w:val="24"/>
          <w:szCs w:val="24"/>
        </w:rPr>
        <w:t xml:space="preserve">. </w:t>
      </w:r>
      <w:r w:rsidRPr="00AA7D01">
        <w:rPr>
          <w:rFonts w:ascii="Times New Roman" w:hAnsi="Times New Roman" w:cs="Times New Roman"/>
          <w:bCs/>
          <w:sz w:val="24"/>
          <w:szCs w:val="24"/>
        </w:rPr>
        <w:t xml:space="preserve">KVS § 7 lg 1 p 4 vähemasti suures osas sõnastatud sarnasest </w:t>
      </w:r>
      <w:r w:rsidR="00787720">
        <w:rPr>
          <w:rFonts w:ascii="Times New Roman" w:hAnsi="Times New Roman" w:cs="Times New Roman"/>
          <w:bCs/>
          <w:sz w:val="24"/>
          <w:szCs w:val="24"/>
        </w:rPr>
        <w:t xml:space="preserve">– domineeriva erahuvi - </w:t>
      </w:r>
      <w:r w:rsidRPr="00AA7D01">
        <w:rPr>
          <w:rFonts w:ascii="Times New Roman" w:hAnsi="Times New Roman" w:cs="Times New Roman"/>
          <w:bCs/>
          <w:sz w:val="24"/>
          <w:szCs w:val="24"/>
        </w:rPr>
        <w:t>eeldusest.</w:t>
      </w:r>
      <w:r>
        <w:rPr>
          <w:rFonts w:ascii="Times New Roman" w:hAnsi="Times New Roman" w:cs="Times New Roman"/>
          <w:bCs/>
          <w:sz w:val="24"/>
          <w:szCs w:val="24"/>
        </w:rPr>
        <w:t xml:space="preserve"> Mõiste „isik, kelle </w:t>
      </w:r>
      <w:r w:rsidRPr="00325E45">
        <w:rPr>
          <w:rFonts w:ascii="Times New Roman" w:hAnsi="Times New Roman" w:cs="Times New Roman"/>
          <w:bCs/>
          <w:sz w:val="24"/>
          <w:szCs w:val="24"/>
        </w:rPr>
        <w:t>seisund või tegevus ametiisikut väljaspool ametiseisundit oluliselt ja vahetult mõjutab</w:t>
      </w:r>
      <w:r>
        <w:rPr>
          <w:rFonts w:ascii="Times New Roman" w:hAnsi="Times New Roman" w:cs="Times New Roman"/>
          <w:bCs/>
          <w:sz w:val="24"/>
          <w:szCs w:val="24"/>
        </w:rPr>
        <w:t>“ vähemasti sellele viitab. Samas on mõeldavad olukorrad, kus isik küll mõjutab ametiisikut väljaspool ametiseisundit oluliselt, kuid sel mõjul puudub potentsiaal otsuse või toimingu mõjutamiseks. Nii näiteks sõltuvad eelduslikult kõik ametiisikud vähemal või suuremal määral mõnest pangast, elektrienergia, veevärgi vm teenuse pakkujast. Samas ei ole igal lepingulisel suhtel potentsiaali ametiisiku otsuse mõjutamiseks. Näemegi, et kohtupraktikas on KVS § 7 lg 1 p 4 tõlgendatud kitsendavalt, kusjuures olulisuse hindamisel on mh käsitletud ka seda, kui tõenäoline on, et isik, kelle suhtes otsus või toiming tehakse võiks teha mingi ootamatu vastukäigu</w:t>
      </w:r>
      <w:r w:rsidR="00DB298C">
        <w:rPr>
          <w:rFonts w:ascii="Times New Roman" w:hAnsi="Times New Roman" w:cs="Times New Roman"/>
          <w:bCs/>
          <w:sz w:val="24"/>
          <w:szCs w:val="24"/>
        </w:rPr>
        <w:t>,</w:t>
      </w:r>
      <w:r>
        <w:rPr>
          <w:rStyle w:val="Allmrkuseviide"/>
          <w:rFonts w:ascii="Times New Roman" w:hAnsi="Times New Roman" w:cs="Times New Roman"/>
          <w:bCs/>
          <w:sz w:val="24"/>
          <w:szCs w:val="24"/>
        </w:rPr>
        <w:footnoteReference w:id="5"/>
      </w:r>
      <w:r>
        <w:rPr>
          <w:rFonts w:ascii="Times New Roman" w:hAnsi="Times New Roman" w:cs="Times New Roman"/>
          <w:bCs/>
          <w:sz w:val="24"/>
          <w:szCs w:val="24"/>
        </w:rPr>
        <w:t xml:space="preserve"> </w:t>
      </w:r>
      <w:r w:rsidR="00DB298C">
        <w:rPr>
          <w:rFonts w:ascii="Times New Roman" w:hAnsi="Times New Roman" w:cs="Times New Roman"/>
          <w:bCs/>
          <w:sz w:val="24"/>
          <w:szCs w:val="24"/>
        </w:rPr>
        <w:t xml:space="preserve">näiteks lõpetab pank ennetähtaega ametiisikuga sõlmitud lepingu. </w:t>
      </w:r>
      <w:r>
        <w:rPr>
          <w:rFonts w:ascii="Times New Roman" w:hAnsi="Times New Roman" w:cs="Times New Roman"/>
          <w:bCs/>
          <w:sz w:val="24"/>
          <w:szCs w:val="24"/>
        </w:rPr>
        <w:t xml:space="preserve">See aga omakorda tõstatab küsimuse, kas KVS § 7 lg 1 p 4 sedavõrd lai sõnastus on põhjendatud või piisab karistusväärsete olukordade hõlmamiseks ka KVS § 11 lg 1 p-st 2, mis ongi mõeldud nende olukordade katmiseks, kus otsust või toimingut ei tehta küll otse seotud isiku suhtes, kuid otsuse tegemisel domineerib erahuvi (sh huvi soodustada seotud isikut). </w:t>
      </w:r>
    </w:p>
    <w:p w14:paraId="26A4253D" w14:textId="77777777" w:rsidR="001950BE" w:rsidRDefault="001950BE" w:rsidP="001950BE">
      <w:pPr>
        <w:pStyle w:val="Kommentaaritekst"/>
        <w:spacing w:after="120" w:line="276" w:lineRule="auto"/>
        <w:jc w:val="both"/>
        <w:rPr>
          <w:rFonts w:ascii="Times New Roman" w:hAnsi="Times New Roman" w:cs="Times New Roman"/>
          <w:sz w:val="24"/>
          <w:szCs w:val="24"/>
          <w:lang w:eastAsia="et-EE"/>
        </w:rPr>
      </w:pPr>
      <w:r>
        <w:rPr>
          <w:rFonts w:ascii="Times New Roman" w:hAnsi="Times New Roman" w:cs="Times New Roman"/>
          <w:bCs/>
          <w:sz w:val="24"/>
          <w:szCs w:val="24"/>
        </w:rPr>
        <w:t xml:space="preserve">Eespool kirjeldatud kaalutlustel kitsendatakse eelnõuga KVS § 7 lg 1 p 4 sõnastust. Seotud isikuks jääb endiselt isik, keda seob ametiisikuga ühine majapidamine, kuid välja jäetakse </w:t>
      </w:r>
      <w:r>
        <w:rPr>
          <w:rFonts w:ascii="Times New Roman" w:hAnsi="Times New Roman" w:cs="Times New Roman"/>
          <w:sz w:val="24"/>
          <w:szCs w:val="24"/>
          <w:lang w:eastAsia="et-EE"/>
        </w:rPr>
        <w:t>raskesti sisustatav osa, mis puudutab isikuid, kes väljaspool ametiseisundit ametiisikut võivad mõjutada või kes väljaspool ametiseisundit alluvad tema korraldusele. Täiendava kriteeriumina tuuakse välja isikud, kes on ametiisikuga lähi- või sõltuvussuhtes. Need isikud oleksid hõlmatud ka kehtiva KVS § 7 lg 1 p 4 sõnastusega. Lähi- või sõltuvussuhte mõistet tuleks ennekõike sisustada sarnaselt KarS § 121 lg 1 p-ga 2.</w:t>
      </w:r>
      <w:r>
        <w:rPr>
          <w:rStyle w:val="Allmrkuseviide"/>
          <w:rFonts w:ascii="Times New Roman" w:hAnsi="Times New Roman" w:cs="Times New Roman"/>
          <w:sz w:val="24"/>
          <w:szCs w:val="24"/>
          <w:lang w:eastAsia="et-EE"/>
        </w:rPr>
        <w:footnoteReference w:id="6"/>
      </w:r>
      <w:r>
        <w:rPr>
          <w:rFonts w:ascii="Times New Roman" w:hAnsi="Times New Roman" w:cs="Times New Roman"/>
          <w:sz w:val="24"/>
          <w:szCs w:val="24"/>
          <w:lang w:eastAsia="et-EE"/>
        </w:rPr>
        <w:t xml:space="preserve"> Nimetatud isikute suhtes otsuste ja toimingute tegemine on keelatud ning kohaldub toimingupiirang KVS § 11 lg 1 p 1 alusel. </w:t>
      </w:r>
    </w:p>
    <w:p w14:paraId="02355288" w14:textId="2ED3E264" w:rsidR="001950BE" w:rsidRDefault="00787720" w:rsidP="001950BE">
      <w:pPr>
        <w:pStyle w:val="Kommentaaritekst"/>
        <w:spacing w:after="12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Kehtivas </w:t>
      </w:r>
      <w:r w:rsidR="001950BE">
        <w:rPr>
          <w:rFonts w:ascii="Times New Roman" w:hAnsi="Times New Roman" w:cs="Times New Roman"/>
          <w:color w:val="000000"/>
          <w:sz w:val="24"/>
          <w:szCs w:val="24"/>
        </w:rPr>
        <w:t xml:space="preserve">KVS § 7 lg 1 p-s 4 sätestatud „isik, </w:t>
      </w:r>
      <w:r w:rsidR="001950BE" w:rsidRPr="00C25458">
        <w:rPr>
          <w:rFonts w:ascii="Times New Roman" w:hAnsi="Times New Roman" w:cs="Times New Roman"/>
          <w:color w:val="000000"/>
          <w:sz w:val="24"/>
          <w:szCs w:val="24"/>
        </w:rPr>
        <w:t>kes väljaspool ametiseisundit alluvad tema korraldusele</w:t>
      </w:r>
      <w:r w:rsidR="001950BE">
        <w:rPr>
          <w:rFonts w:ascii="Times New Roman" w:hAnsi="Times New Roman" w:cs="Times New Roman"/>
          <w:color w:val="000000"/>
          <w:sz w:val="24"/>
          <w:szCs w:val="24"/>
        </w:rPr>
        <w:t xml:space="preserve">“ võiks </w:t>
      </w:r>
      <w:r>
        <w:rPr>
          <w:rFonts w:ascii="Times New Roman" w:hAnsi="Times New Roman" w:cs="Times New Roman"/>
          <w:color w:val="000000"/>
          <w:sz w:val="24"/>
          <w:szCs w:val="24"/>
        </w:rPr>
        <w:t>olla isik, kes justkui näiliselt taotleb otsust enda huvides, kuid tegelikkuses seisab ta varjatult ametiisiku huvide eest (nt on sellise juriidilise isiku ainuosanik, mille tegelik kasusaaja on ametiisik)</w:t>
      </w:r>
      <w:r w:rsidR="00F45211">
        <w:rPr>
          <w:rFonts w:ascii="Times New Roman" w:hAnsi="Times New Roman" w:cs="Times New Roman"/>
          <w:color w:val="000000"/>
          <w:sz w:val="24"/>
          <w:szCs w:val="24"/>
        </w:rPr>
        <w:t>.</w:t>
      </w:r>
      <w:r w:rsidR="001950BE">
        <w:rPr>
          <w:rFonts w:ascii="Times New Roman" w:hAnsi="Times New Roman" w:cs="Times New Roman"/>
          <w:color w:val="000000"/>
          <w:sz w:val="24"/>
          <w:szCs w:val="24"/>
        </w:rPr>
        <w:t xml:space="preserve"> Ka sellises olukorras kohaldub KVS § 11 lg 1 punkt 2 ning ametiisikul on keelatud teha otsust või toimingut, kuna esineb tema majanduslik või muu huvi. Samuti võib sel juhul olla ametiisiku näol tegemist juriidilise isiku tegeliku kasusaajaga, mis hõlmatakse kõnesoleva eelnõuga samuti seotud isiku mõiste alla. Seega muutub küll säte oma olemuselt selgemaks ja kitsamaks, kuid samas ei suurenda korruptsiooniohtlikke olukordade suurenemise riski ning ei normaliseeri korruptsiooni teatud eluvaldkondades. </w:t>
      </w:r>
    </w:p>
    <w:p w14:paraId="52ABD5D1" w14:textId="77777777" w:rsidR="001950BE" w:rsidRPr="00E33837" w:rsidRDefault="001950BE" w:rsidP="001950BE">
      <w:pPr>
        <w:pStyle w:val="Kommentaaritekst"/>
        <w:spacing w:after="120" w:line="276" w:lineRule="auto"/>
        <w:jc w:val="both"/>
        <w:rPr>
          <w:rFonts w:ascii="Times New Roman" w:hAnsi="Times New Roman" w:cs="Times New Roman"/>
          <w:sz w:val="24"/>
          <w:szCs w:val="24"/>
          <w:lang w:eastAsia="et-EE"/>
        </w:rPr>
      </w:pPr>
      <w:r>
        <w:rPr>
          <w:rFonts w:ascii="Times New Roman" w:hAnsi="Times New Roman" w:cs="Times New Roman"/>
          <w:color w:val="000000"/>
          <w:sz w:val="24"/>
          <w:szCs w:val="24"/>
        </w:rPr>
        <w:t xml:space="preserve">Kokkuvõtvalt on muudatuse järel KVS § 7 lg 1 p 4 järgi seotud isikuks isik, </w:t>
      </w:r>
      <w:r w:rsidRPr="00E55DFA">
        <w:rPr>
          <w:rFonts w:ascii="Times New Roman" w:hAnsi="Times New Roman" w:cs="Times New Roman"/>
          <w:color w:val="000000"/>
          <w:sz w:val="24"/>
          <w:szCs w:val="24"/>
        </w:rPr>
        <w:t>keda seob ametiisikuga ühine majapidamine või temaga lähi- või sõltuvussuhtes olev isik.</w:t>
      </w:r>
      <w:r>
        <w:rPr>
          <w:rFonts w:ascii="Times New Roman" w:hAnsi="Times New Roman" w:cs="Times New Roman"/>
          <w:color w:val="000000"/>
          <w:sz w:val="24"/>
          <w:szCs w:val="24"/>
        </w:rPr>
        <w:t xml:space="preserve"> Juhul, kui otsus või toiming tehakse isiku suhtes, kes ei ole nimetatud KVS § 7 lg-s 1, kuid otsuse tegemisel lähtus ametiisik olulisest erahuvist, kohaldub KVS § 11 lg 1 p-s 2 sätestatud toimingupiirang.</w:t>
      </w:r>
    </w:p>
    <w:p w14:paraId="02A54B9A" w14:textId="0F93B6AD" w:rsidR="0041411F" w:rsidRDefault="0041411F" w:rsidP="00D17D75">
      <w:pPr>
        <w:pStyle w:val="Kommentaaritekst"/>
        <w:spacing w:after="120" w:line="276" w:lineRule="auto"/>
        <w:jc w:val="both"/>
        <w:rPr>
          <w:rFonts w:ascii="Times New Roman" w:hAnsi="Times New Roman" w:cs="Times New Roman"/>
          <w:sz w:val="24"/>
          <w:szCs w:val="24"/>
        </w:rPr>
      </w:pPr>
      <w:r w:rsidRPr="00AA3ED7">
        <w:rPr>
          <w:rFonts w:ascii="Times New Roman" w:hAnsi="Times New Roman" w:cs="Times New Roman"/>
          <w:b/>
          <w:bCs/>
          <w:sz w:val="24"/>
          <w:szCs w:val="24"/>
        </w:rPr>
        <w:t xml:space="preserve">Punktiga </w:t>
      </w:r>
      <w:r w:rsidR="00AA7D01">
        <w:rPr>
          <w:rFonts w:ascii="Times New Roman" w:hAnsi="Times New Roman" w:cs="Times New Roman"/>
          <w:b/>
          <w:bCs/>
          <w:sz w:val="24"/>
          <w:szCs w:val="24"/>
        </w:rPr>
        <w:t>4</w:t>
      </w:r>
      <w:r>
        <w:rPr>
          <w:rFonts w:ascii="Times New Roman" w:hAnsi="Times New Roman" w:cs="Times New Roman"/>
          <w:sz w:val="24"/>
          <w:szCs w:val="24"/>
        </w:rPr>
        <w:t xml:space="preserve"> lisatakse seotud isikute hulka ka juriidilised isikud, mille tegelik kasusaaja on rahapesu ja terrorismi</w:t>
      </w:r>
      <w:r w:rsidR="00315AA4">
        <w:rPr>
          <w:rFonts w:ascii="Times New Roman" w:hAnsi="Times New Roman" w:cs="Times New Roman"/>
          <w:sz w:val="24"/>
          <w:szCs w:val="24"/>
        </w:rPr>
        <w:t xml:space="preserve"> rahastamise</w:t>
      </w:r>
      <w:r>
        <w:rPr>
          <w:rFonts w:ascii="Times New Roman" w:hAnsi="Times New Roman" w:cs="Times New Roman"/>
          <w:sz w:val="24"/>
          <w:szCs w:val="24"/>
        </w:rPr>
        <w:t xml:space="preserve"> tõkestamise seaduse § 9 tähenduses ametiisik või temaga seotud isik. Tegelik kasusaaja on füüsiline isik, ke</w:t>
      </w:r>
      <w:r w:rsidR="00C3085C">
        <w:rPr>
          <w:rFonts w:ascii="Times New Roman" w:hAnsi="Times New Roman" w:cs="Times New Roman"/>
          <w:sz w:val="24"/>
          <w:szCs w:val="24"/>
        </w:rPr>
        <w:t xml:space="preserve">llel on omandi või muul viisil kontrollimise </w:t>
      </w:r>
      <w:r w:rsidR="00C3085C">
        <w:rPr>
          <w:rFonts w:ascii="Times New Roman" w:hAnsi="Times New Roman" w:cs="Times New Roman"/>
          <w:sz w:val="24"/>
          <w:szCs w:val="24"/>
        </w:rPr>
        <w:lastRenderedPageBreak/>
        <w:t>kaudu</w:t>
      </w:r>
      <w:r>
        <w:rPr>
          <w:rFonts w:ascii="Times New Roman" w:hAnsi="Times New Roman" w:cs="Times New Roman"/>
          <w:sz w:val="24"/>
          <w:szCs w:val="24"/>
        </w:rPr>
        <w:t xml:space="preserve"> lõplik</w:t>
      </w:r>
      <w:r w:rsidR="00C3085C">
        <w:rPr>
          <w:rFonts w:ascii="Times New Roman" w:hAnsi="Times New Roman" w:cs="Times New Roman"/>
          <w:sz w:val="24"/>
          <w:szCs w:val="24"/>
        </w:rPr>
        <w:t xml:space="preserve"> valitsev mõju füüsilise või juriidilise isiku üle või füüsiline isik, kelle huvides kasuks või nimel tehing või toiming tehakse.</w:t>
      </w:r>
      <w:r>
        <w:rPr>
          <w:rFonts w:ascii="Times New Roman" w:hAnsi="Times New Roman" w:cs="Times New Roman"/>
          <w:sz w:val="24"/>
          <w:szCs w:val="24"/>
        </w:rPr>
        <w:t xml:space="preserve"> </w:t>
      </w:r>
      <w:r w:rsidR="00163766">
        <w:rPr>
          <w:rFonts w:ascii="Times New Roman" w:hAnsi="Times New Roman" w:cs="Times New Roman"/>
          <w:sz w:val="24"/>
          <w:szCs w:val="24"/>
        </w:rPr>
        <w:t>S</w:t>
      </w:r>
      <w:r>
        <w:rPr>
          <w:rFonts w:ascii="Times New Roman" w:hAnsi="Times New Roman" w:cs="Times New Roman"/>
          <w:sz w:val="24"/>
          <w:szCs w:val="24"/>
        </w:rPr>
        <w:t>eega tuleb KVSi mõtte kohaselt lugeda ka sellised juriidilised isiku</w:t>
      </w:r>
      <w:r w:rsidR="00163766">
        <w:rPr>
          <w:rFonts w:ascii="Times New Roman" w:hAnsi="Times New Roman" w:cs="Times New Roman"/>
          <w:sz w:val="24"/>
          <w:szCs w:val="24"/>
        </w:rPr>
        <w:t>d</w:t>
      </w:r>
      <w:r>
        <w:rPr>
          <w:rFonts w:ascii="Times New Roman" w:hAnsi="Times New Roman" w:cs="Times New Roman"/>
          <w:sz w:val="24"/>
          <w:szCs w:val="24"/>
        </w:rPr>
        <w:t>, kus võib olla seos</w:t>
      </w:r>
      <w:r w:rsidR="00DE58E0">
        <w:rPr>
          <w:rFonts w:ascii="Times New Roman" w:hAnsi="Times New Roman" w:cs="Times New Roman"/>
          <w:sz w:val="24"/>
          <w:szCs w:val="24"/>
        </w:rPr>
        <w:t xml:space="preserve">e laad on kaudsem </w:t>
      </w:r>
      <w:r w:rsidR="00163766">
        <w:rPr>
          <w:rFonts w:ascii="Times New Roman" w:hAnsi="Times New Roman" w:cs="Times New Roman"/>
          <w:sz w:val="24"/>
          <w:szCs w:val="24"/>
        </w:rPr>
        <w:t>seotud isikuteks, kuna</w:t>
      </w:r>
      <w:r w:rsidR="00DE58E0">
        <w:rPr>
          <w:rFonts w:ascii="Times New Roman" w:hAnsi="Times New Roman" w:cs="Times New Roman"/>
          <w:sz w:val="24"/>
          <w:szCs w:val="24"/>
        </w:rPr>
        <w:t xml:space="preserve"> ametiisiku huvid tegeliku kasusaajana </w:t>
      </w:r>
      <w:r w:rsidR="00163766">
        <w:rPr>
          <w:rFonts w:ascii="Times New Roman" w:hAnsi="Times New Roman" w:cs="Times New Roman"/>
          <w:sz w:val="24"/>
          <w:szCs w:val="24"/>
        </w:rPr>
        <w:t xml:space="preserve">on </w:t>
      </w:r>
      <w:r w:rsidR="00DE58E0">
        <w:rPr>
          <w:rFonts w:ascii="Times New Roman" w:hAnsi="Times New Roman" w:cs="Times New Roman"/>
          <w:sz w:val="24"/>
          <w:szCs w:val="24"/>
        </w:rPr>
        <w:t>sarnased</w:t>
      </w:r>
      <w:r w:rsidR="00163766">
        <w:rPr>
          <w:rFonts w:ascii="Times New Roman" w:hAnsi="Times New Roman" w:cs="Times New Roman"/>
          <w:sz w:val="24"/>
          <w:szCs w:val="24"/>
        </w:rPr>
        <w:t xml:space="preserve"> huvidega, mis kaasnevad</w:t>
      </w:r>
      <w:r w:rsidR="00DE58E0">
        <w:rPr>
          <w:rFonts w:ascii="Times New Roman" w:hAnsi="Times New Roman" w:cs="Times New Roman"/>
          <w:sz w:val="24"/>
          <w:szCs w:val="24"/>
        </w:rPr>
        <w:t xml:space="preserve"> otsese</w:t>
      </w:r>
      <w:r>
        <w:rPr>
          <w:rFonts w:ascii="Times New Roman" w:hAnsi="Times New Roman" w:cs="Times New Roman"/>
          <w:sz w:val="24"/>
          <w:szCs w:val="24"/>
        </w:rPr>
        <w:t xml:space="preserve"> </w:t>
      </w:r>
      <w:r w:rsidR="00DE58E0">
        <w:rPr>
          <w:rFonts w:ascii="Times New Roman" w:hAnsi="Times New Roman" w:cs="Times New Roman"/>
          <w:sz w:val="24"/>
          <w:szCs w:val="24"/>
        </w:rPr>
        <w:t>osalusega juriidilises isikus.</w:t>
      </w:r>
    </w:p>
    <w:p w14:paraId="70D928E9" w14:textId="47BD545E" w:rsidR="002126E3" w:rsidRPr="00DC6C5F" w:rsidRDefault="00B3507B" w:rsidP="00AB6AAA">
      <w:pPr>
        <w:spacing w:after="120" w:line="276" w:lineRule="auto"/>
        <w:jc w:val="both"/>
        <w:rPr>
          <w:rFonts w:ascii="Times New Roman" w:hAnsi="Times New Roman" w:cs="Times New Roman"/>
          <w:sz w:val="24"/>
          <w:szCs w:val="24"/>
        </w:rPr>
      </w:pPr>
      <w:r w:rsidRPr="00DC6C5F">
        <w:rPr>
          <w:rFonts w:ascii="Times New Roman" w:hAnsi="Times New Roman" w:cs="Times New Roman"/>
          <w:b/>
          <w:sz w:val="24"/>
          <w:szCs w:val="24"/>
        </w:rPr>
        <w:t xml:space="preserve">Punktiga </w:t>
      </w:r>
      <w:r w:rsidR="0025668C">
        <w:rPr>
          <w:rFonts w:ascii="Times New Roman" w:hAnsi="Times New Roman" w:cs="Times New Roman"/>
          <w:b/>
          <w:sz w:val="24"/>
          <w:szCs w:val="24"/>
        </w:rPr>
        <w:t>5</w:t>
      </w:r>
      <w:r w:rsidR="000C6661" w:rsidRPr="00DC6C5F">
        <w:rPr>
          <w:rFonts w:ascii="Times New Roman" w:hAnsi="Times New Roman" w:cs="Times New Roman"/>
          <w:sz w:val="24"/>
          <w:szCs w:val="24"/>
        </w:rPr>
        <w:t xml:space="preserve"> </w:t>
      </w:r>
      <w:r w:rsidRPr="00DC6C5F">
        <w:rPr>
          <w:rFonts w:ascii="Times New Roman" w:hAnsi="Times New Roman" w:cs="Times New Roman"/>
          <w:sz w:val="24"/>
          <w:szCs w:val="24"/>
        </w:rPr>
        <w:t xml:space="preserve">täpsustakse, et </w:t>
      </w:r>
      <w:r w:rsidR="002126E3" w:rsidRPr="00DC6C5F">
        <w:rPr>
          <w:rFonts w:ascii="Times New Roman" w:hAnsi="Times New Roman" w:cs="Times New Roman"/>
          <w:sz w:val="24"/>
          <w:szCs w:val="24"/>
        </w:rPr>
        <w:t>ametiisik on</w:t>
      </w:r>
      <w:r w:rsidR="00A83D98" w:rsidRPr="00DC6C5F">
        <w:rPr>
          <w:rFonts w:ascii="Times New Roman" w:hAnsi="Times New Roman" w:cs="Times New Roman"/>
          <w:sz w:val="24"/>
          <w:szCs w:val="24"/>
        </w:rPr>
        <w:t xml:space="preserve"> endiselt</w:t>
      </w:r>
      <w:r w:rsidR="002126E3" w:rsidRPr="00DC6C5F">
        <w:rPr>
          <w:rFonts w:ascii="Times New Roman" w:hAnsi="Times New Roman" w:cs="Times New Roman"/>
          <w:sz w:val="24"/>
          <w:szCs w:val="24"/>
        </w:rPr>
        <w:t xml:space="preserve"> seotud isik sellise</w:t>
      </w:r>
      <w:r w:rsidR="00D773CE">
        <w:rPr>
          <w:rFonts w:ascii="Times New Roman" w:hAnsi="Times New Roman" w:cs="Times New Roman"/>
          <w:sz w:val="24"/>
          <w:szCs w:val="24"/>
        </w:rPr>
        <w:t>s</w:t>
      </w:r>
      <w:r w:rsidR="002126E3" w:rsidRPr="00DC6C5F">
        <w:rPr>
          <w:rFonts w:ascii="Times New Roman" w:hAnsi="Times New Roman" w:cs="Times New Roman"/>
          <w:sz w:val="24"/>
          <w:szCs w:val="24"/>
        </w:rPr>
        <w:t xml:space="preserve"> juriidilises isikus, </w:t>
      </w:r>
      <w:r w:rsidR="00A83D98" w:rsidRPr="00DC6C5F">
        <w:rPr>
          <w:rFonts w:ascii="Times New Roman" w:hAnsi="Times New Roman" w:cs="Times New Roman"/>
          <w:sz w:val="24"/>
          <w:szCs w:val="24"/>
        </w:rPr>
        <w:t xml:space="preserve">kuhu ta küll on määratud tööalaselt, </w:t>
      </w:r>
      <w:r w:rsidR="002126E3" w:rsidRPr="00DC6C5F">
        <w:rPr>
          <w:rFonts w:ascii="Times New Roman" w:hAnsi="Times New Roman" w:cs="Times New Roman"/>
          <w:sz w:val="24"/>
          <w:szCs w:val="24"/>
        </w:rPr>
        <w:t>kui</w:t>
      </w:r>
      <w:r w:rsidR="00A83D98" w:rsidRPr="00DC6C5F">
        <w:rPr>
          <w:rFonts w:ascii="Times New Roman" w:hAnsi="Times New Roman" w:cs="Times New Roman"/>
          <w:sz w:val="24"/>
          <w:szCs w:val="24"/>
        </w:rPr>
        <w:t>d ku</w:t>
      </w:r>
      <w:r w:rsidR="000C6661">
        <w:rPr>
          <w:rFonts w:ascii="Times New Roman" w:hAnsi="Times New Roman" w:cs="Times New Roman"/>
          <w:sz w:val="24"/>
          <w:szCs w:val="24"/>
        </w:rPr>
        <w:t>s</w:t>
      </w:r>
      <w:r w:rsidR="002126E3" w:rsidRPr="00DC6C5F">
        <w:rPr>
          <w:rFonts w:ascii="Times New Roman" w:hAnsi="Times New Roman" w:cs="Times New Roman"/>
          <w:sz w:val="24"/>
          <w:szCs w:val="24"/>
        </w:rPr>
        <w:t xml:space="preserve"> ta peab tegema toimingu või otsuse, mis puudutab tema </w:t>
      </w:r>
      <w:r w:rsidR="00A83D98" w:rsidRPr="00DC6C5F">
        <w:rPr>
          <w:rFonts w:ascii="Times New Roman" w:hAnsi="Times New Roman" w:cs="Times New Roman"/>
          <w:sz w:val="24"/>
          <w:szCs w:val="24"/>
        </w:rPr>
        <w:t xml:space="preserve">isiklikke </w:t>
      </w:r>
      <w:r w:rsidR="002126E3" w:rsidRPr="00DC6C5F">
        <w:rPr>
          <w:rFonts w:ascii="Times New Roman" w:hAnsi="Times New Roman" w:cs="Times New Roman"/>
          <w:sz w:val="24"/>
          <w:szCs w:val="24"/>
        </w:rPr>
        <w:t xml:space="preserve">soodustusi (nt töötasu jms). Kehtiva KVS § 7 </w:t>
      </w:r>
      <w:r w:rsidR="005513BE" w:rsidRPr="00DC6C5F">
        <w:rPr>
          <w:rFonts w:ascii="Times New Roman" w:hAnsi="Times New Roman" w:cs="Times New Roman"/>
          <w:sz w:val="24"/>
          <w:szCs w:val="24"/>
        </w:rPr>
        <w:t xml:space="preserve">lg </w:t>
      </w:r>
      <w:r w:rsidR="002126E3" w:rsidRPr="00DC6C5F">
        <w:rPr>
          <w:rFonts w:ascii="Times New Roman" w:hAnsi="Times New Roman" w:cs="Times New Roman"/>
          <w:sz w:val="24"/>
          <w:szCs w:val="24"/>
        </w:rPr>
        <w:t xml:space="preserve">2 kohaselt ei loeta juriidilist isikut seotud isikuks juhul, kui ametiisiku ja juriidilise isiku seos tuleneb eranditult ametiisiku ametikohustusest – see säte jääb endiselt kehtima. Riigi, kohaliku omavalitsuse üksuse (KOV) või avalik-õigusliku juriidilise isiku esindamise pädevust juriidilise isiku juhtimis- või kontrollorganis loetakse ametikohustuseks. Lihtsustatult öeldes lubab nimetatud erand ametiisikul teha tehinguid ja otsuseid iseendaga, kui ametiisik on määratud mõne juriidilise isiku, nt riigi või omavalitsuse asutatud ettevõtte või sihtasutuse nõukogusse tööülesannete täitmiseks, sh omaniku huvide esindamiseks. </w:t>
      </w:r>
      <w:r w:rsidR="007D5E18" w:rsidRPr="00DC6C5F">
        <w:rPr>
          <w:rFonts w:ascii="Times New Roman" w:hAnsi="Times New Roman" w:cs="Times New Roman"/>
          <w:sz w:val="24"/>
          <w:szCs w:val="24"/>
        </w:rPr>
        <w:t xml:space="preserve">Erand tervikuna on vajalik selleks, et riik või kohalik omavalitsus saaks avalike äriühingute jt suhtes strateegilisi otsuseid vastu võtta. Näiteks on mitme riigi sihtasutuse või aktsiaseltsi nõukogus kantslerid ja asekantslerid (nt </w:t>
      </w:r>
      <w:r w:rsidR="000C6661">
        <w:rPr>
          <w:rFonts w:ascii="Times New Roman" w:hAnsi="Times New Roman" w:cs="Times New Roman"/>
          <w:sz w:val="24"/>
          <w:szCs w:val="24"/>
        </w:rPr>
        <w:t>R</w:t>
      </w:r>
      <w:r w:rsidR="007D5E18" w:rsidRPr="00DC6C5F">
        <w:rPr>
          <w:rFonts w:ascii="Times New Roman" w:hAnsi="Times New Roman" w:cs="Times New Roman"/>
          <w:sz w:val="24"/>
          <w:szCs w:val="24"/>
        </w:rPr>
        <w:t xml:space="preserve">iigi </w:t>
      </w:r>
      <w:r w:rsidR="000C6661">
        <w:rPr>
          <w:rFonts w:ascii="Times New Roman" w:hAnsi="Times New Roman" w:cs="Times New Roman"/>
          <w:sz w:val="24"/>
          <w:szCs w:val="24"/>
        </w:rPr>
        <w:t>I</w:t>
      </w:r>
      <w:r w:rsidR="007D5E18" w:rsidRPr="00DC6C5F">
        <w:rPr>
          <w:rFonts w:ascii="Times New Roman" w:hAnsi="Times New Roman" w:cs="Times New Roman"/>
          <w:sz w:val="24"/>
          <w:szCs w:val="24"/>
        </w:rPr>
        <w:t>nfokommunikatsiooni SA, AS Elering, Tallinna Sadam, Eesti Energia jne), kes oma igapäevatöös kantsleri</w:t>
      </w:r>
      <w:r w:rsidR="000C6661">
        <w:rPr>
          <w:rFonts w:ascii="Times New Roman" w:hAnsi="Times New Roman" w:cs="Times New Roman"/>
          <w:sz w:val="24"/>
          <w:szCs w:val="24"/>
        </w:rPr>
        <w:t>,</w:t>
      </w:r>
      <w:r w:rsidR="007D5E18" w:rsidRPr="00DC6C5F">
        <w:rPr>
          <w:rFonts w:ascii="Times New Roman" w:hAnsi="Times New Roman" w:cs="Times New Roman"/>
          <w:sz w:val="24"/>
          <w:szCs w:val="24"/>
        </w:rPr>
        <w:t xml:space="preserve"> asekantsleri või muu ametiisikuna kujundavad valdkonna poliitikat ning räägivad kaasa ka valdkonna äriühingute ja sihtasutuste tuleviku küsimustes. Kuna nad oleksid nimetatud juriidiliste isikute suhtes seotud isikud, kaoks neil võimalus äriühingut puudutavates teemades üleüldse kaasa rääkida ning nii seataks nad püsivasse huvide konflikti olukorda. K</w:t>
      </w:r>
      <w:r w:rsidR="002126E3" w:rsidRPr="00DC6C5F">
        <w:rPr>
          <w:rFonts w:ascii="Times New Roman" w:hAnsi="Times New Roman" w:cs="Times New Roman"/>
          <w:sz w:val="24"/>
          <w:szCs w:val="24"/>
        </w:rPr>
        <w:t xml:space="preserve">una ametiisik täidab avaliku võimu esindaja funktsiooni äriühingu nõukogu liikmena, ei esinda ta nõukogus </w:t>
      </w:r>
      <w:r w:rsidR="008D7E25" w:rsidRPr="00DC6C5F">
        <w:rPr>
          <w:rFonts w:ascii="Times New Roman" w:hAnsi="Times New Roman" w:cs="Times New Roman"/>
          <w:sz w:val="24"/>
          <w:szCs w:val="24"/>
        </w:rPr>
        <w:t>isiklikke</w:t>
      </w:r>
      <w:r w:rsidR="002126E3" w:rsidRPr="00DC6C5F">
        <w:rPr>
          <w:rFonts w:ascii="Times New Roman" w:hAnsi="Times New Roman" w:cs="Times New Roman"/>
          <w:sz w:val="24"/>
          <w:szCs w:val="24"/>
        </w:rPr>
        <w:t xml:space="preserve"> huvisid ja järelikult ei ole keelatud vastava äriühingu üle järelevalve teostamine või seda äriühingut puudutavate otsuste ja tehingute tegemine või selles osalemine ametiisikuna. </w:t>
      </w:r>
    </w:p>
    <w:p w14:paraId="56036895" w14:textId="0FB89C8B" w:rsidR="00A764F8" w:rsidRPr="00DC6C5F" w:rsidRDefault="002126E3" w:rsidP="00AB6AAA">
      <w:pPr>
        <w:spacing w:after="120" w:line="276" w:lineRule="auto"/>
        <w:jc w:val="both"/>
        <w:rPr>
          <w:rFonts w:ascii="Times New Roman" w:hAnsi="Times New Roman" w:cs="Times New Roman"/>
          <w:sz w:val="24"/>
          <w:szCs w:val="24"/>
        </w:rPr>
      </w:pPr>
      <w:r w:rsidRPr="00DC6C5F">
        <w:rPr>
          <w:rFonts w:ascii="Times New Roman" w:hAnsi="Times New Roman" w:cs="Times New Roman"/>
          <w:sz w:val="24"/>
          <w:szCs w:val="24"/>
        </w:rPr>
        <w:t>See erand on tekitanud küsimusi, kas ametiisik võib teha otsuseid iseenda kui füüsilise isiku suhtes</w:t>
      </w:r>
      <w:r w:rsidR="008D067D">
        <w:rPr>
          <w:rFonts w:ascii="Times New Roman" w:hAnsi="Times New Roman" w:cs="Times New Roman"/>
          <w:sz w:val="24"/>
          <w:szCs w:val="24"/>
        </w:rPr>
        <w:t xml:space="preserve"> sellistes juriidilistes isikutes</w:t>
      </w:r>
      <w:r w:rsidR="005D12A9">
        <w:rPr>
          <w:rFonts w:ascii="Times New Roman" w:hAnsi="Times New Roman" w:cs="Times New Roman"/>
          <w:sz w:val="24"/>
          <w:szCs w:val="24"/>
        </w:rPr>
        <w:t xml:space="preserve"> (ennekõike enda töötasu puudutavaid otsuseid)</w:t>
      </w:r>
      <w:r w:rsidRPr="00DC6C5F">
        <w:rPr>
          <w:rFonts w:ascii="Times New Roman" w:hAnsi="Times New Roman" w:cs="Times New Roman"/>
          <w:sz w:val="24"/>
          <w:szCs w:val="24"/>
        </w:rPr>
        <w:t xml:space="preserve">. </w:t>
      </w:r>
      <w:r w:rsidR="00635D58" w:rsidRPr="00635D58">
        <w:rPr>
          <w:rFonts w:ascii="Times New Roman" w:hAnsi="Times New Roman" w:cs="Times New Roman"/>
          <w:sz w:val="24"/>
          <w:szCs w:val="24"/>
        </w:rPr>
        <w:t>Sätte sõnastus jätab võimaluse tõlgendada se</w:t>
      </w:r>
      <w:r w:rsidR="00635D58">
        <w:rPr>
          <w:rFonts w:ascii="Times New Roman" w:hAnsi="Times New Roman" w:cs="Times New Roman"/>
          <w:sz w:val="24"/>
          <w:szCs w:val="24"/>
        </w:rPr>
        <w:t>da</w:t>
      </w:r>
      <w:r w:rsidR="00635D58" w:rsidRPr="00635D58">
        <w:rPr>
          <w:rFonts w:ascii="Times New Roman" w:hAnsi="Times New Roman" w:cs="Times New Roman"/>
          <w:sz w:val="24"/>
          <w:szCs w:val="24"/>
        </w:rPr>
        <w:t xml:space="preserve"> ka nii</w:t>
      </w:r>
      <w:r w:rsidR="00935B5A">
        <w:rPr>
          <w:rFonts w:ascii="Times New Roman" w:hAnsi="Times New Roman" w:cs="Times New Roman"/>
          <w:sz w:val="24"/>
          <w:szCs w:val="24"/>
        </w:rPr>
        <w:t>, et justkui</w:t>
      </w:r>
      <w:r w:rsidRPr="00DC6C5F">
        <w:rPr>
          <w:rFonts w:ascii="Times New Roman" w:hAnsi="Times New Roman" w:cs="Times New Roman"/>
          <w:sz w:val="24"/>
          <w:szCs w:val="24"/>
        </w:rPr>
        <w:t xml:space="preserve"> ei kehtiks s</w:t>
      </w:r>
      <w:r w:rsidR="001B35D7" w:rsidRPr="00DC6C5F">
        <w:rPr>
          <w:rFonts w:ascii="Times New Roman" w:hAnsi="Times New Roman" w:cs="Times New Roman"/>
          <w:sz w:val="24"/>
          <w:szCs w:val="24"/>
        </w:rPr>
        <w:t xml:space="preserve">eaduse kehtiva sõnastuse kohaselt </w:t>
      </w:r>
      <w:r w:rsidR="005D12A9">
        <w:rPr>
          <w:rFonts w:ascii="Times New Roman" w:hAnsi="Times New Roman" w:cs="Times New Roman"/>
          <w:sz w:val="24"/>
          <w:szCs w:val="24"/>
        </w:rPr>
        <w:t xml:space="preserve">toimingupiirang </w:t>
      </w:r>
      <w:r w:rsidR="001B35D7" w:rsidRPr="00DC6C5F">
        <w:rPr>
          <w:rFonts w:ascii="Times New Roman" w:hAnsi="Times New Roman" w:cs="Times New Roman"/>
          <w:sz w:val="24"/>
          <w:szCs w:val="24"/>
        </w:rPr>
        <w:t>ka selliste olukordade</w:t>
      </w:r>
      <w:r w:rsidR="008E4099">
        <w:rPr>
          <w:rFonts w:ascii="Times New Roman" w:hAnsi="Times New Roman" w:cs="Times New Roman"/>
          <w:sz w:val="24"/>
          <w:szCs w:val="24"/>
        </w:rPr>
        <w:t xml:space="preserve"> kohta</w:t>
      </w:r>
      <w:r w:rsidR="008A05B8">
        <w:rPr>
          <w:rFonts w:ascii="Times New Roman" w:hAnsi="Times New Roman" w:cs="Times New Roman"/>
          <w:sz w:val="24"/>
          <w:szCs w:val="24"/>
        </w:rPr>
        <w:t>,</w:t>
      </w:r>
      <w:r w:rsidR="001B35D7" w:rsidRPr="00DC6C5F">
        <w:rPr>
          <w:rFonts w:ascii="Times New Roman" w:hAnsi="Times New Roman" w:cs="Times New Roman"/>
          <w:sz w:val="24"/>
          <w:szCs w:val="24"/>
        </w:rPr>
        <w:t xml:space="preserve"> </w:t>
      </w:r>
      <w:r w:rsidR="00ED40DE" w:rsidRPr="00DC6C5F">
        <w:rPr>
          <w:rFonts w:ascii="Times New Roman" w:hAnsi="Times New Roman" w:cs="Times New Roman"/>
          <w:sz w:val="24"/>
          <w:szCs w:val="24"/>
        </w:rPr>
        <w:t>ning praktikas on ette tulnud olukordi, kus ametiisik otsustab iseenda töötasu üle nõukogu liikmena.</w:t>
      </w:r>
      <w:r w:rsidR="001B35D7" w:rsidRPr="00DC6C5F">
        <w:rPr>
          <w:rFonts w:ascii="Times New Roman" w:hAnsi="Times New Roman" w:cs="Times New Roman"/>
          <w:sz w:val="24"/>
          <w:szCs w:val="24"/>
        </w:rPr>
        <w:t xml:space="preserve"> Õigusselguse huvides on vaja nimetatud sätet täiendada selliselt, et toimingupiirang</w:t>
      </w:r>
      <w:r w:rsidRPr="00DC6C5F">
        <w:rPr>
          <w:rFonts w:ascii="Times New Roman" w:hAnsi="Times New Roman" w:cs="Times New Roman"/>
          <w:sz w:val="24"/>
          <w:szCs w:val="24"/>
        </w:rPr>
        <w:t>ut tuleb kohaldada endiselt siis</w:t>
      </w:r>
      <w:r w:rsidR="001B35D7" w:rsidRPr="00DC6C5F">
        <w:rPr>
          <w:rFonts w:ascii="Times New Roman" w:hAnsi="Times New Roman" w:cs="Times New Roman"/>
          <w:sz w:val="24"/>
          <w:szCs w:val="24"/>
        </w:rPr>
        <w:t xml:space="preserve">, kui </w:t>
      </w:r>
      <w:r w:rsidR="00C46820" w:rsidRPr="00DC6C5F">
        <w:rPr>
          <w:rFonts w:ascii="Times New Roman" w:hAnsi="Times New Roman" w:cs="Times New Roman"/>
          <w:sz w:val="24"/>
          <w:szCs w:val="24"/>
        </w:rPr>
        <w:t>ametiisik otsustab iseenda soodustuste üle.</w:t>
      </w:r>
      <w:r w:rsidRPr="00DC6C5F">
        <w:rPr>
          <w:rFonts w:ascii="Times New Roman" w:hAnsi="Times New Roman" w:cs="Times New Roman"/>
          <w:sz w:val="24"/>
          <w:szCs w:val="24"/>
        </w:rPr>
        <w:t xml:space="preserve"> Kokkuvõttes on muudatuse eesmärk see, et ametiisik ei tohi teha toiminguid ja otsuseid iseenda kui füüsilise isiku suhtes, nt töötasu ja hüvitiste küsimuses ka juhul, kui </w:t>
      </w:r>
      <w:r w:rsidR="008A05B8" w:rsidRPr="00DC6C5F">
        <w:rPr>
          <w:rFonts w:ascii="Times New Roman" w:hAnsi="Times New Roman" w:cs="Times New Roman"/>
          <w:sz w:val="24"/>
          <w:szCs w:val="24"/>
        </w:rPr>
        <w:t>t</w:t>
      </w:r>
      <w:r w:rsidR="008A05B8">
        <w:rPr>
          <w:rFonts w:ascii="Times New Roman" w:hAnsi="Times New Roman" w:cs="Times New Roman"/>
          <w:sz w:val="24"/>
          <w:szCs w:val="24"/>
        </w:rPr>
        <w:t>ema kohta</w:t>
      </w:r>
      <w:r w:rsidR="008A05B8" w:rsidRPr="00DC6C5F">
        <w:rPr>
          <w:rFonts w:ascii="Times New Roman" w:hAnsi="Times New Roman" w:cs="Times New Roman"/>
          <w:sz w:val="24"/>
          <w:szCs w:val="24"/>
        </w:rPr>
        <w:t xml:space="preserve"> </w:t>
      </w:r>
      <w:r w:rsidRPr="00DC6C5F">
        <w:rPr>
          <w:rFonts w:ascii="Times New Roman" w:hAnsi="Times New Roman" w:cs="Times New Roman"/>
          <w:sz w:val="24"/>
          <w:szCs w:val="24"/>
        </w:rPr>
        <w:t xml:space="preserve">kehtib KVS § 7 </w:t>
      </w:r>
      <w:r w:rsidR="001F31E1" w:rsidRPr="00DC6C5F">
        <w:rPr>
          <w:rFonts w:ascii="Times New Roman" w:hAnsi="Times New Roman" w:cs="Times New Roman"/>
          <w:sz w:val="24"/>
          <w:szCs w:val="24"/>
        </w:rPr>
        <w:t>lg</w:t>
      </w:r>
      <w:r w:rsidR="007A3817">
        <w:rPr>
          <w:rFonts w:ascii="Times New Roman" w:hAnsi="Times New Roman" w:cs="Times New Roman"/>
          <w:sz w:val="24"/>
          <w:szCs w:val="24"/>
        </w:rPr>
        <w:t>-s</w:t>
      </w:r>
      <w:r w:rsidR="001F31E1" w:rsidRPr="00DC6C5F">
        <w:rPr>
          <w:rFonts w:ascii="Times New Roman" w:hAnsi="Times New Roman" w:cs="Times New Roman"/>
          <w:sz w:val="24"/>
          <w:szCs w:val="24"/>
        </w:rPr>
        <w:t xml:space="preserve"> 2 toodud </w:t>
      </w:r>
      <w:r w:rsidRPr="00DC6C5F">
        <w:rPr>
          <w:rFonts w:ascii="Times New Roman" w:hAnsi="Times New Roman" w:cs="Times New Roman"/>
          <w:sz w:val="24"/>
          <w:szCs w:val="24"/>
        </w:rPr>
        <w:t>erand, aga ta saab otsustada</w:t>
      </w:r>
      <w:r w:rsidR="007A3817">
        <w:rPr>
          <w:rFonts w:ascii="Times New Roman" w:hAnsi="Times New Roman" w:cs="Times New Roman"/>
          <w:sz w:val="24"/>
          <w:szCs w:val="24"/>
        </w:rPr>
        <w:t xml:space="preserve"> või </w:t>
      </w:r>
      <w:r w:rsidRPr="00DC6C5F">
        <w:rPr>
          <w:rFonts w:ascii="Times New Roman" w:hAnsi="Times New Roman" w:cs="Times New Roman"/>
          <w:sz w:val="24"/>
          <w:szCs w:val="24"/>
        </w:rPr>
        <w:t>teha toiminguid juriidilise isiku üldisi eesmärke jm strateegilisi otsuseid puudutavates küsimustes.</w:t>
      </w:r>
    </w:p>
    <w:p w14:paraId="5B4021DF" w14:textId="6E49CC61" w:rsidR="00AA7D01" w:rsidRPr="00AA7D01" w:rsidRDefault="00AA7D01" w:rsidP="00AA7D01">
      <w:pPr>
        <w:pStyle w:val="Kommentaaritekst"/>
        <w:spacing w:after="120" w:line="276" w:lineRule="auto"/>
        <w:jc w:val="both"/>
        <w:rPr>
          <w:rFonts w:ascii="Times New Roman" w:hAnsi="Times New Roman" w:cs="Times New Roman"/>
          <w:bCs/>
          <w:sz w:val="24"/>
          <w:szCs w:val="24"/>
        </w:rPr>
      </w:pPr>
      <w:r w:rsidRPr="00AA7D01">
        <w:rPr>
          <w:rFonts w:ascii="Times New Roman" w:hAnsi="Times New Roman" w:cs="Times New Roman"/>
          <w:bCs/>
          <w:sz w:val="24"/>
          <w:szCs w:val="24"/>
        </w:rPr>
        <w:t xml:space="preserve">Eelnõu </w:t>
      </w:r>
      <w:r w:rsidRPr="00C911A1">
        <w:rPr>
          <w:rFonts w:ascii="Times New Roman" w:hAnsi="Times New Roman" w:cs="Times New Roman"/>
          <w:b/>
          <w:sz w:val="24"/>
          <w:szCs w:val="24"/>
        </w:rPr>
        <w:t>punktidega 6 ja 7</w:t>
      </w:r>
      <w:r w:rsidRPr="00AA7D01">
        <w:rPr>
          <w:rFonts w:ascii="Times New Roman" w:hAnsi="Times New Roman" w:cs="Times New Roman"/>
          <w:bCs/>
          <w:sz w:val="24"/>
          <w:szCs w:val="24"/>
        </w:rPr>
        <w:t xml:space="preserve"> täpsustatakse toimingupiirangu mõistet. </w:t>
      </w:r>
      <w:r w:rsidR="00787720">
        <w:rPr>
          <w:rFonts w:ascii="Times New Roman" w:hAnsi="Times New Roman" w:cs="Times New Roman"/>
          <w:bCs/>
          <w:sz w:val="24"/>
          <w:szCs w:val="24"/>
        </w:rPr>
        <w:t xml:space="preserve">Kehtiva </w:t>
      </w:r>
      <w:r w:rsidRPr="00AA7D01">
        <w:rPr>
          <w:rFonts w:ascii="Times New Roman" w:hAnsi="Times New Roman" w:cs="Times New Roman"/>
          <w:bCs/>
          <w:sz w:val="24"/>
          <w:szCs w:val="24"/>
        </w:rPr>
        <w:t>KVS § 11 lg 1 järgi on ametiisikul keelatud toimingu või otsuse tegemine, kui esineb vähemalt üks järgmistest asjaoludest:</w:t>
      </w:r>
    </w:p>
    <w:p w14:paraId="46605748" w14:textId="77777777" w:rsidR="00AA7D01" w:rsidRPr="00AA7D01" w:rsidRDefault="00AA7D01" w:rsidP="00AA7D01">
      <w:pPr>
        <w:pStyle w:val="Kommentaaritekst"/>
        <w:numPr>
          <w:ilvl w:val="0"/>
          <w:numId w:val="14"/>
        </w:numPr>
        <w:spacing w:after="120" w:line="276" w:lineRule="auto"/>
        <w:jc w:val="both"/>
        <w:rPr>
          <w:rFonts w:ascii="Times New Roman" w:hAnsi="Times New Roman" w:cs="Times New Roman"/>
          <w:bCs/>
          <w:sz w:val="24"/>
          <w:szCs w:val="24"/>
        </w:rPr>
      </w:pPr>
      <w:r w:rsidRPr="00AA7D01">
        <w:rPr>
          <w:rFonts w:ascii="Times New Roman" w:hAnsi="Times New Roman" w:cs="Times New Roman"/>
          <w:bCs/>
          <w:sz w:val="24"/>
          <w:szCs w:val="24"/>
        </w:rPr>
        <w:t>otsus või toiming tehakse ametiisiku enda või temaga seotud isiku suhtes;</w:t>
      </w:r>
    </w:p>
    <w:p w14:paraId="790134E0" w14:textId="77777777" w:rsidR="00AA7D01" w:rsidRPr="00AA7D01" w:rsidRDefault="00AA7D01" w:rsidP="00AA7D01">
      <w:pPr>
        <w:pStyle w:val="Kommentaaritekst"/>
        <w:numPr>
          <w:ilvl w:val="0"/>
          <w:numId w:val="14"/>
        </w:numPr>
        <w:spacing w:after="120" w:line="276" w:lineRule="auto"/>
        <w:jc w:val="both"/>
        <w:rPr>
          <w:rFonts w:ascii="Times New Roman" w:hAnsi="Times New Roman" w:cs="Times New Roman"/>
          <w:bCs/>
          <w:sz w:val="24"/>
          <w:szCs w:val="24"/>
        </w:rPr>
      </w:pPr>
      <w:r w:rsidRPr="00AA7D01">
        <w:rPr>
          <w:rFonts w:ascii="Times New Roman" w:hAnsi="Times New Roman" w:cs="Times New Roman"/>
          <w:bCs/>
          <w:sz w:val="24"/>
          <w:szCs w:val="24"/>
        </w:rPr>
        <w:lastRenderedPageBreak/>
        <w:t>ametiisik on teadlik tema enda või temaga seotud isiku majanduslikust või muust huvist, mis võib mõjutada toimingut või otsust;</w:t>
      </w:r>
    </w:p>
    <w:p w14:paraId="3E567FC5" w14:textId="77777777" w:rsidR="00AA7D01" w:rsidRPr="00AA7D01" w:rsidRDefault="00AA7D01" w:rsidP="00AA7D01">
      <w:pPr>
        <w:pStyle w:val="Kommentaaritekst"/>
        <w:numPr>
          <w:ilvl w:val="0"/>
          <w:numId w:val="14"/>
        </w:numPr>
        <w:spacing w:after="120" w:line="276" w:lineRule="auto"/>
        <w:jc w:val="both"/>
        <w:rPr>
          <w:rFonts w:ascii="Times New Roman" w:hAnsi="Times New Roman" w:cs="Times New Roman"/>
          <w:bCs/>
          <w:sz w:val="24"/>
          <w:szCs w:val="24"/>
        </w:rPr>
      </w:pPr>
      <w:r w:rsidRPr="00AA7D01">
        <w:rPr>
          <w:rFonts w:ascii="Times New Roman" w:hAnsi="Times New Roman" w:cs="Times New Roman"/>
          <w:bCs/>
          <w:sz w:val="24"/>
          <w:szCs w:val="24"/>
        </w:rPr>
        <w:t>ametiisik on teadlik korruptsiooniohust.</w:t>
      </w:r>
    </w:p>
    <w:p w14:paraId="17706EED" w14:textId="31E9502B" w:rsidR="00AA7D01" w:rsidRPr="00AA7D01" w:rsidRDefault="00AA7D01" w:rsidP="00AA7D01">
      <w:pPr>
        <w:pStyle w:val="Kommentaaritekst"/>
        <w:spacing w:after="120" w:line="276" w:lineRule="auto"/>
        <w:jc w:val="both"/>
        <w:rPr>
          <w:rFonts w:ascii="Times New Roman" w:hAnsi="Times New Roman" w:cs="Times New Roman"/>
          <w:bCs/>
          <w:sz w:val="24"/>
          <w:szCs w:val="24"/>
        </w:rPr>
      </w:pPr>
      <w:r w:rsidRPr="00AA7D01">
        <w:rPr>
          <w:rFonts w:ascii="Times New Roman" w:hAnsi="Times New Roman" w:cs="Times New Roman"/>
          <w:bCs/>
          <w:sz w:val="24"/>
          <w:szCs w:val="24"/>
        </w:rPr>
        <w:t xml:space="preserve">KVS § 11 lg 1 p 1 korral piisab sellest, et toiming või otsus tehti ametiisiku enda või temaga seotud isiku suhtes. Seotud isiku mõiste tuleneb KVS §-st 7. Kohtupraktikas </w:t>
      </w:r>
      <w:r w:rsidR="00787720">
        <w:rPr>
          <w:rFonts w:ascii="Times New Roman" w:hAnsi="Times New Roman" w:cs="Times New Roman"/>
          <w:bCs/>
          <w:sz w:val="24"/>
          <w:szCs w:val="24"/>
        </w:rPr>
        <w:t xml:space="preserve">sageli </w:t>
      </w:r>
      <w:r w:rsidRPr="00AA7D01">
        <w:rPr>
          <w:rFonts w:ascii="Times New Roman" w:hAnsi="Times New Roman" w:cs="Times New Roman"/>
          <w:bCs/>
          <w:sz w:val="24"/>
          <w:szCs w:val="24"/>
        </w:rPr>
        <w:t xml:space="preserve">aktsepteeritud arusaama järgi ei eelda KVS § 11 lg 1 p-s 1 sätestatud toimingupiirangu rikkumise tuvastamine seda, et ametiisik oleks ka tegelikult erahuvidest lähtunud. Piisavaks on peetud seotud isikuga toimingu tegemisega kaasnevat abstraktset ohtu. </w:t>
      </w:r>
    </w:p>
    <w:p w14:paraId="4F5C4314" w14:textId="77777777" w:rsidR="00AA7D01" w:rsidRPr="00AA7D01" w:rsidRDefault="00AA7D01" w:rsidP="00AA7D01">
      <w:pPr>
        <w:pStyle w:val="Kommentaaritekst"/>
        <w:spacing w:after="120" w:line="276" w:lineRule="auto"/>
        <w:jc w:val="both"/>
        <w:rPr>
          <w:rFonts w:ascii="Times New Roman" w:hAnsi="Times New Roman" w:cs="Times New Roman"/>
          <w:bCs/>
          <w:sz w:val="24"/>
          <w:szCs w:val="24"/>
        </w:rPr>
      </w:pPr>
      <w:r w:rsidRPr="00AA7D01">
        <w:rPr>
          <w:rFonts w:ascii="Times New Roman" w:hAnsi="Times New Roman" w:cs="Times New Roman"/>
          <w:bCs/>
          <w:sz w:val="24"/>
          <w:szCs w:val="24"/>
        </w:rPr>
        <w:t xml:space="preserve">KVS § 11 lg 1 p 2 kohaldub siis, kui otsust või toimingut ei tehta ametiisiku või temaga seotud isiku suhtes, kuid ametiisik on sellegipoolest teadlik enda või temaga seotud isiku majanduslikust või muust huvist, mis võib mõjutada toimingut või otsust. </w:t>
      </w:r>
    </w:p>
    <w:p w14:paraId="21862CF6" w14:textId="77777777" w:rsidR="00AA7D01" w:rsidRPr="00AA7D01" w:rsidRDefault="00AA7D01" w:rsidP="00AA7D01">
      <w:pPr>
        <w:pStyle w:val="Kommentaaritekst"/>
        <w:spacing w:after="120" w:line="276" w:lineRule="auto"/>
        <w:jc w:val="both"/>
        <w:rPr>
          <w:rFonts w:ascii="Times New Roman" w:hAnsi="Times New Roman" w:cs="Times New Roman"/>
          <w:bCs/>
          <w:sz w:val="24"/>
          <w:szCs w:val="24"/>
        </w:rPr>
      </w:pPr>
      <w:r w:rsidRPr="00AA7D01">
        <w:rPr>
          <w:rFonts w:ascii="Times New Roman" w:hAnsi="Times New Roman" w:cs="Times New Roman"/>
          <w:bCs/>
          <w:sz w:val="24"/>
          <w:szCs w:val="24"/>
        </w:rPr>
        <w:t xml:space="preserve">KVS § 11 lg 1 p 3 on kõige raskemini mõistetav, sest näeb toimingupiirangu ette juhuks, kui ametiisik on teadlik korruptsiooniohust. </w:t>
      </w:r>
    </w:p>
    <w:p w14:paraId="099FB9CA" w14:textId="337792EA" w:rsidR="00AA7D01" w:rsidRPr="00AA7D01" w:rsidRDefault="00AA7D01" w:rsidP="00AA7D01">
      <w:pPr>
        <w:spacing w:after="120" w:line="276" w:lineRule="auto"/>
        <w:jc w:val="both"/>
        <w:rPr>
          <w:rFonts w:ascii="Times New Roman" w:hAnsi="Times New Roman" w:cs="Times New Roman"/>
          <w:bCs/>
          <w:sz w:val="24"/>
          <w:szCs w:val="24"/>
        </w:rPr>
      </w:pPr>
      <w:r w:rsidRPr="00AA7D01">
        <w:rPr>
          <w:rFonts w:ascii="Times New Roman" w:hAnsi="Times New Roman" w:cs="Times New Roman"/>
          <w:bCs/>
          <w:sz w:val="24"/>
          <w:szCs w:val="24"/>
        </w:rPr>
        <w:t>Toimingupiirangu regulatsiooni on kritiseeritud leides, et seotud isiku sõnastus on liiga lai ning ametiisikule ei ole ettenähtav, keda temaga seotud isikuks lugeda võidakse. Võimalikud ebaselgused seotud isiku mõistes on eriti probleemsed seetõttu, et KarS § 300</w:t>
      </w:r>
      <w:r w:rsidRPr="00AA7D01">
        <w:rPr>
          <w:rFonts w:ascii="Times New Roman" w:hAnsi="Times New Roman" w:cs="Times New Roman"/>
          <w:bCs/>
          <w:sz w:val="24"/>
          <w:szCs w:val="24"/>
          <w:vertAlign w:val="superscript"/>
        </w:rPr>
        <w:t>1</w:t>
      </w:r>
      <w:r w:rsidRPr="00AA7D01">
        <w:rPr>
          <w:rFonts w:ascii="Times New Roman" w:hAnsi="Times New Roman" w:cs="Times New Roman"/>
          <w:bCs/>
          <w:sz w:val="24"/>
          <w:szCs w:val="24"/>
        </w:rPr>
        <w:t xml:space="preserve"> järgi on toimingupiirangu teadev rikkumine suures ulatuses (so üle 40 000 euro) kuriteona karistatav.</w:t>
      </w:r>
    </w:p>
    <w:p w14:paraId="5BCFF25F" w14:textId="30D3BFAC" w:rsidR="00B64117" w:rsidRPr="00996FC6" w:rsidRDefault="00AA7D01" w:rsidP="00AB6AAA">
      <w:pPr>
        <w:spacing w:after="120" w:line="276" w:lineRule="auto"/>
        <w:jc w:val="both"/>
        <w:rPr>
          <w:rFonts w:ascii="Times New Roman" w:hAnsi="Times New Roman" w:cs="Times New Roman"/>
          <w:sz w:val="24"/>
          <w:szCs w:val="24"/>
        </w:rPr>
      </w:pPr>
      <w:bookmarkStart w:id="1" w:name="_Hlk116107415"/>
      <w:r>
        <w:rPr>
          <w:rFonts w:ascii="Times New Roman" w:hAnsi="Times New Roman" w:cs="Times New Roman"/>
          <w:bCs/>
          <w:sz w:val="24"/>
          <w:szCs w:val="24"/>
        </w:rPr>
        <w:t xml:space="preserve">Seega muudetakse </w:t>
      </w:r>
      <w:r>
        <w:rPr>
          <w:rFonts w:ascii="Times New Roman" w:hAnsi="Times New Roman" w:cs="Times New Roman"/>
          <w:b/>
          <w:sz w:val="24"/>
          <w:szCs w:val="24"/>
        </w:rPr>
        <w:t>p</w:t>
      </w:r>
      <w:r w:rsidRPr="00DC6C5F">
        <w:rPr>
          <w:rFonts w:ascii="Times New Roman" w:hAnsi="Times New Roman" w:cs="Times New Roman"/>
          <w:b/>
          <w:sz w:val="24"/>
          <w:szCs w:val="24"/>
        </w:rPr>
        <w:t xml:space="preserve">unktiga </w:t>
      </w:r>
      <w:r>
        <w:rPr>
          <w:rFonts w:ascii="Times New Roman" w:hAnsi="Times New Roman" w:cs="Times New Roman"/>
          <w:b/>
          <w:sz w:val="24"/>
          <w:szCs w:val="24"/>
        </w:rPr>
        <w:t>6</w:t>
      </w:r>
      <w:r w:rsidRPr="00DC6C5F">
        <w:rPr>
          <w:rFonts w:ascii="Times New Roman" w:hAnsi="Times New Roman" w:cs="Times New Roman"/>
          <w:sz w:val="24"/>
          <w:szCs w:val="24"/>
        </w:rPr>
        <w:t xml:space="preserve"> § 11 lg</w:t>
      </w:r>
      <w:r>
        <w:rPr>
          <w:rFonts w:ascii="Times New Roman" w:hAnsi="Times New Roman" w:cs="Times New Roman"/>
          <w:sz w:val="24"/>
          <w:szCs w:val="24"/>
        </w:rPr>
        <w:t xml:space="preserve"> 1</w:t>
      </w:r>
      <w:r w:rsidRPr="00DC6C5F">
        <w:rPr>
          <w:rFonts w:ascii="Times New Roman" w:hAnsi="Times New Roman" w:cs="Times New Roman"/>
          <w:sz w:val="24"/>
          <w:szCs w:val="24"/>
        </w:rPr>
        <w:t xml:space="preserve"> p 2 sõnastust ning jäetakse sealt </w:t>
      </w:r>
      <w:r>
        <w:rPr>
          <w:rFonts w:ascii="Times New Roman" w:hAnsi="Times New Roman" w:cs="Times New Roman"/>
          <w:sz w:val="24"/>
          <w:szCs w:val="24"/>
        </w:rPr>
        <w:t>välja</w:t>
      </w:r>
      <w:r w:rsidRPr="00DC6C5F">
        <w:rPr>
          <w:rFonts w:ascii="Times New Roman" w:hAnsi="Times New Roman" w:cs="Times New Roman"/>
          <w:sz w:val="24"/>
          <w:szCs w:val="24"/>
        </w:rPr>
        <w:t xml:space="preserve"> sõna „teadlik“.</w:t>
      </w:r>
      <w:bookmarkEnd w:id="1"/>
      <w:r w:rsidRPr="00DC6C5F">
        <w:rPr>
          <w:rFonts w:ascii="Times New Roman" w:hAnsi="Times New Roman" w:cs="Times New Roman"/>
          <w:sz w:val="24"/>
          <w:szCs w:val="24"/>
        </w:rPr>
        <w:t xml:space="preserve"> </w:t>
      </w:r>
      <w:r w:rsidR="00B64117" w:rsidRPr="00DC6C5F">
        <w:rPr>
          <w:rFonts w:ascii="Times New Roman" w:hAnsi="Times New Roman" w:cs="Times New Roman"/>
          <w:sz w:val="24"/>
          <w:szCs w:val="24"/>
        </w:rPr>
        <w:t xml:space="preserve">Selle sätte mõtte kohaselt ei tohi ametiisik teha toimingut või otsust, kui esineb tema enda või temaga seotud isiku majanduslik või muu huvi, mis võib toimingut või otsust mõjutada. Sõna </w:t>
      </w:r>
      <w:r w:rsidR="002126E3" w:rsidRPr="00DC6C5F">
        <w:rPr>
          <w:rFonts w:ascii="Times New Roman" w:hAnsi="Times New Roman" w:cs="Times New Roman"/>
          <w:sz w:val="24"/>
          <w:szCs w:val="24"/>
        </w:rPr>
        <w:t>„</w:t>
      </w:r>
      <w:r w:rsidR="00B64117" w:rsidRPr="00DC6C5F">
        <w:rPr>
          <w:rFonts w:ascii="Times New Roman" w:hAnsi="Times New Roman" w:cs="Times New Roman"/>
          <w:sz w:val="24"/>
          <w:szCs w:val="24"/>
        </w:rPr>
        <w:t>teadlikkus</w:t>
      </w:r>
      <w:r w:rsidR="002126E3" w:rsidRPr="00DC6C5F">
        <w:rPr>
          <w:rFonts w:ascii="Times New Roman" w:hAnsi="Times New Roman" w:cs="Times New Roman"/>
          <w:sz w:val="24"/>
          <w:szCs w:val="24"/>
        </w:rPr>
        <w:t>“</w:t>
      </w:r>
      <w:r w:rsidR="00B64117" w:rsidRPr="00DC6C5F">
        <w:rPr>
          <w:rFonts w:ascii="Times New Roman" w:hAnsi="Times New Roman" w:cs="Times New Roman"/>
          <w:sz w:val="24"/>
          <w:szCs w:val="24"/>
        </w:rPr>
        <w:t xml:space="preserve"> ei anna sisuliselt sätte mõttele midagi juurde </w:t>
      </w:r>
      <w:r w:rsidR="00F001DD">
        <w:rPr>
          <w:rFonts w:ascii="Times New Roman" w:hAnsi="Times New Roman" w:cs="Times New Roman"/>
          <w:sz w:val="24"/>
          <w:szCs w:val="24"/>
        </w:rPr>
        <w:t>ega</w:t>
      </w:r>
      <w:r w:rsidR="00B64117" w:rsidRPr="00DC6C5F">
        <w:rPr>
          <w:rFonts w:ascii="Times New Roman" w:hAnsi="Times New Roman" w:cs="Times New Roman"/>
          <w:sz w:val="24"/>
          <w:szCs w:val="24"/>
        </w:rPr>
        <w:t xml:space="preserve"> muudaks</w:t>
      </w:r>
      <w:r w:rsidR="00160350" w:rsidRPr="00DC6C5F">
        <w:rPr>
          <w:rFonts w:ascii="Times New Roman" w:hAnsi="Times New Roman" w:cs="Times New Roman"/>
          <w:sz w:val="24"/>
          <w:szCs w:val="24"/>
        </w:rPr>
        <w:t xml:space="preserve"> põhimõtteid</w:t>
      </w:r>
      <w:r w:rsidR="00B64117" w:rsidRPr="00DC6C5F">
        <w:rPr>
          <w:rFonts w:ascii="Times New Roman" w:hAnsi="Times New Roman" w:cs="Times New Roman"/>
          <w:sz w:val="24"/>
          <w:szCs w:val="24"/>
        </w:rPr>
        <w:t xml:space="preserve"> karistusõiguslikus </w:t>
      </w:r>
      <w:r w:rsidR="00B64117" w:rsidRPr="00996FC6">
        <w:rPr>
          <w:rFonts w:ascii="Times New Roman" w:hAnsi="Times New Roman" w:cs="Times New Roman"/>
          <w:sz w:val="24"/>
          <w:szCs w:val="24"/>
        </w:rPr>
        <w:t>vastutuse</w:t>
      </w:r>
      <w:r w:rsidR="00160350" w:rsidRPr="00996FC6">
        <w:rPr>
          <w:rFonts w:ascii="Times New Roman" w:hAnsi="Times New Roman" w:cs="Times New Roman"/>
          <w:sz w:val="24"/>
          <w:szCs w:val="24"/>
        </w:rPr>
        <w:t>s</w:t>
      </w:r>
      <w:r w:rsidR="00B64117" w:rsidRPr="00996FC6">
        <w:rPr>
          <w:rFonts w:ascii="Times New Roman" w:hAnsi="Times New Roman" w:cs="Times New Roman"/>
          <w:sz w:val="24"/>
          <w:szCs w:val="24"/>
        </w:rPr>
        <w:t>, sest teadlikkusele viidatakse nii KVS §</w:t>
      </w:r>
      <w:r w:rsidR="00B64117" w:rsidRPr="00996FC6">
        <w:rPr>
          <w:rFonts w:ascii="Times New Roman" w:hAnsi="Times New Roman" w:cs="Times New Roman"/>
          <w:sz w:val="24"/>
          <w:szCs w:val="24"/>
        </w:rPr>
        <w:noBreakHyphen/>
        <w:t>s 19 kui ka karistusseadustiku §-s 300</w:t>
      </w:r>
      <w:r w:rsidR="00B64117" w:rsidRPr="00996FC6">
        <w:rPr>
          <w:rFonts w:ascii="Times New Roman" w:hAnsi="Times New Roman" w:cs="Times New Roman"/>
          <w:sz w:val="24"/>
          <w:szCs w:val="24"/>
          <w:vertAlign w:val="superscript"/>
        </w:rPr>
        <w:t>1</w:t>
      </w:r>
      <w:r w:rsidR="00B64117" w:rsidRPr="00996FC6">
        <w:rPr>
          <w:rFonts w:ascii="Times New Roman" w:hAnsi="Times New Roman" w:cs="Times New Roman"/>
          <w:sz w:val="24"/>
          <w:szCs w:val="24"/>
        </w:rPr>
        <w:t>.</w:t>
      </w:r>
      <w:r w:rsidR="00996FC6" w:rsidRPr="00996FC6">
        <w:rPr>
          <w:rFonts w:ascii="Times New Roman" w:hAnsi="Times New Roman" w:cs="Times New Roman"/>
          <w:sz w:val="24"/>
          <w:szCs w:val="24"/>
        </w:rPr>
        <w:t xml:space="preserve"> Lisaks täpsustatakse, et tegemist peab olema olulise majandusliku või muu huviga. Ka praktikas on seni sätet tõlgendatud nii, et huvi peab olema domineeriv või vähemalt oluline. Vastasel juhul võimaldab see hõlmata väga laia juhtumite hul</w:t>
      </w:r>
      <w:r w:rsidR="00996FC6">
        <w:rPr>
          <w:rFonts w:ascii="Times New Roman" w:hAnsi="Times New Roman" w:cs="Times New Roman"/>
          <w:sz w:val="24"/>
          <w:szCs w:val="24"/>
        </w:rPr>
        <w:t>ka ning see ei ole sät</w:t>
      </w:r>
      <w:r w:rsidR="008A05B8">
        <w:rPr>
          <w:rFonts w:ascii="Times New Roman" w:hAnsi="Times New Roman" w:cs="Times New Roman"/>
          <w:sz w:val="24"/>
          <w:szCs w:val="24"/>
        </w:rPr>
        <w:t>t</w:t>
      </w:r>
      <w:r w:rsidR="00996FC6">
        <w:rPr>
          <w:rFonts w:ascii="Times New Roman" w:hAnsi="Times New Roman" w:cs="Times New Roman"/>
          <w:sz w:val="24"/>
          <w:szCs w:val="24"/>
        </w:rPr>
        <w:t>e eesmärgiga kooskõlas</w:t>
      </w:r>
      <w:r w:rsidR="00996FC6" w:rsidRPr="00996FC6">
        <w:rPr>
          <w:rFonts w:ascii="Times New Roman" w:hAnsi="Times New Roman" w:cs="Times New Roman"/>
          <w:sz w:val="24"/>
          <w:szCs w:val="24"/>
        </w:rPr>
        <w:t>, sest mingisugune huvi võib am</w:t>
      </w:r>
      <w:r w:rsidR="00996FC6">
        <w:rPr>
          <w:rFonts w:ascii="Times New Roman" w:hAnsi="Times New Roman" w:cs="Times New Roman"/>
          <w:sz w:val="24"/>
          <w:szCs w:val="24"/>
        </w:rPr>
        <w:t>etiisikul</w:t>
      </w:r>
      <w:r w:rsidR="00996FC6" w:rsidRPr="00996FC6">
        <w:rPr>
          <w:rFonts w:ascii="Times New Roman" w:hAnsi="Times New Roman" w:cs="Times New Roman"/>
          <w:sz w:val="24"/>
          <w:szCs w:val="24"/>
        </w:rPr>
        <w:t xml:space="preserve"> kui ka </w:t>
      </w:r>
      <w:r w:rsidR="00996FC6">
        <w:rPr>
          <w:rFonts w:ascii="Times New Roman" w:hAnsi="Times New Roman" w:cs="Times New Roman"/>
          <w:sz w:val="24"/>
          <w:szCs w:val="24"/>
        </w:rPr>
        <w:t>lii</w:t>
      </w:r>
      <w:r w:rsidR="008A05B8">
        <w:rPr>
          <w:rFonts w:ascii="Times New Roman" w:hAnsi="Times New Roman" w:cs="Times New Roman"/>
          <w:sz w:val="24"/>
          <w:szCs w:val="24"/>
        </w:rPr>
        <w:t>g</w:t>
      </w:r>
      <w:r w:rsidR="00996FC6">
        <w:rPr>
          <w:rFonts w:ascii="Times New Roman" w:hAnsi="Times New Roman" w:cs="Times New Roman"/>
          <w:sz w:val="24"/>
          <w:szCs w:val="24"/>
        </w:rPr>
        <w:t xml:space="preserve">a </w:t>
      </w:r>
      <w:r w:rsidR="00996FC6" w:rsidRPr="00996FC6">
        <w:rPr>
          <w:rFonts w:ascii="Times New Roman" w:hAnsi="Times New Roman" w:cs="Times New Roman"/>
          <w:sz w:val="24"/>
          <w:szCs w:val="24"/>
        </w:rPr>
        <w:t xml:space="preserve">laialt määratud seotud isikul </w:t>
      </w:r>
      <w:r w:rsidR="008A05B8" w:rsidRPr="00FA4172">
        <w:rPr>
          <w:rFonts w:ascii="Times New Roman" w:hAnsi="Times New Roman" w:cs="Times New Roman"/>
          <w:sz w:val="24"/>
          <w:szCs w:val="24"/>
        </w:rPr>
        <w:t>oll</w:t>
      </w:r>
      <w:r w:rsidR="00E55DFA">
        <w:rPr>
          <w:rFonts w:ascii="Times New Roman" w:hAnsi="Times New Roman" w:cs="Times New Roman"/>
          <w:sz w:val="24"/>
          <w:szCs w:val="24"/>
        </w:rPr>
        <w:t>a (nt kohtupraktikas toodud näide, et otsustades jalgrattatee rajamist võib ametnik ka ise olla huvitatud sellel sõitmisest).</w:t>
      </w:r>
      <w:r w:rsidR="00AC23D4">
        <w:rPr>
          <w:rFonts w:ascii="Times New Roman" w:hAnsi="Times New Roman" w:cs="Times New Roman"/>
          <w:sz w:val="24"/>
          <w:szCs w:val="24"/>
        </w:rPr>
        <w:t xml:space="preserve"> See kriteerium võimaldab toimingupiirangu alt välja jätta ka need olukorrad, kus ametiisikul on küll otsuse või toimingu adressaadiga mingi seos (kas või mingisugune lepinguline suhe vm), kuid selle seose ja/või otsuse või toimingu iseloomu arvestades ei esine otsuses ametiisiku või seotud isiku olulist majanduslikku või muud huvi, mis võib otsust mõjutada.</w:t>
      </w:r>
      <w:r w:rsidR="00414CE7">
        <w:rPr>
          <w:rStyle w:val="Allmrkuseviide"/>
          <w:rFonts w:ascii="Times New Roman" w:hAnsi="Times New Roman" w:cs="Times New Roman"/>
          <w:sz w:val="24"/>
          <w:szCs w:val="24"/>
        </w:rPr>
        <w:footnoteReference w:id="7"/>
      </w:r>
      <w:r w:rsidR="00787720">
        <w:rPr>
          <w:rFonts w:ascii="Times New Roman" w:hAnsi="Times New Roman" w:cs="Times New Roman"/>
          <w:sz w:val="24"/>
          <w:szCs w:val="24"/>
        </w:rPr>
        <w:t xml:space="preserve"> </w:t>
      </w:r>
    </w:p>
    <w:p w14:paraId="539202F9" w14:textId="0079859A" w:rsidR="00A83D98" w:rsidRPr="00DC6C5F" w:rsidRDefault="00B3507B" w:rsidP="00AB6AAA">
      <w:pPr>
        <w:spacing w:after="120" w:line="276" w:lineRule="auto"/>
        <w:jc w:val="both"/>
        <w:rPr>
          <w:rFonts w:ascii="Times New Roman" w:hAnsi="Times New Roman" w:cs="Times New Roman"/>
          <w:sz w:val="24"/>
          <w:szCs w:val="24"/>
        </w:rPr>
      </w:pPr>
      <w:bookmarkStart w:id="2" w:name="_Hlk116107496"/>
      <w:r w:rsidRPr="00DC6C5F">
        <w:rPr>
          <w:rFonts w:ascii="Times New Roman" w:hAnsi="Times New Roman" w:cs="Times New Roman"/>
          <w:b/>
          <w:sz w:val="24"/>
          <w:szCs w:val="24"/>
        </w:rPr>
        <w:t xml:space="preserve">Punktiga </w:t>
      </w:r>
      <w:r w:rsidR="009A4A77">
        <w:rPr>
          <w:rFonts w:ascii="Times New Roman" w:hAnsi="Times New Roman" w:cs="Times New Roman"/>
          <w:b/>
          <w:sz w:val="24"/>
          <w:szCs w:val="24"/>
        </w:rPr>
        <w:t>7</w:t>
      </w:r>
      <w:r w:rsidR="00F001DD" w:rsidRPr="00DC6C5F">
        <w:rPr>
          <w:rFonts w:ascii="Times New Roman" w:hAnsi="Times New Roman" w:cs="Times New Roman"/>
          <w:sz w:val="24"/>
          <w:szCs w:val="24"/>
        </w:rPr>
        <w:t xml:space="preserve"> </w:t>
      </w:r>
      <w:r w:rsidR="006815DA" w:rsidRPr="00DC6C5F">
        <w:rPr>
          <w:rFonts w:ascii="Times New Roman" w:hAnsi="Times New Roman" w:cs="Times New Roman"/>
          <w:sz w:val="24"/>
          <w:szCs w:val="24"/>
        </w:rPr>
        <w:t>tunnistatakse kehtetuks § 11 lg 1 p 3</w:t>
      </w:r>
      <w:r w:rsidR="00A83D98" w:rsidRPr="00DC6C5F">
        <w:rPr>
          <w:rFonts w:ascii="Times New Roman" w:hAnsi="Times New Roman" w:cs="Times New Roman"/>
          <w:sz w:val="24"/>
          <w:szCs w:val="24"/>
        </w:rPr>
        <w:t xml:space="preserve"> ehk „teadlikkus korruptsiooniohust“</w:t>
      </w:r>
      <w:r w:rsidR="006815DA" w:rsidRPr="00DC6C5F">
        <w:rPr>
          <w:rFonts w:ascii="Times New Roman" w:hAnsi="Times New Roman" w:cs="Times New Roman"/>
          <w:sz w:val="24"/>
          <w:szCs w:val="24"/>
        </w:rPr>
        <w:t>.</w:t>
      </w:r>
      <w:r w:rsidR="00A83D98" w:rsidRPr="00DC6C5F">
        <w:rPr>
          <w:rFonts w:ascii="Times New Roman" w:hAnsi="Times New Roman" w:cs="Times New Roman"/>
          <w:sz w:val="24"/>
          <w:szCs w:val="24"/>
        </w:rPr>
        <w:t xml:space="preserve"> </w:t>
      </w:r>
      <w:bookmarkEnd w:id="2"/>
      <w:r w:rsidR="00A83D98" w:rsidRPr="00DC6C5F">
        <w:rPr>
          <w:rFonts w:ascii="Times New Roman" w:hAnsi="Times New Roman" w:cs="Times New Roman"/>
          <w:sz w:val="24"/>
          <w:szCs w:val="24"/>
        </w:rPr>
        <w:t>KVS § 11 lg 1 loetleb punktides 1</w:t>
      </w:r>
      <w:r w:rsidR="007A3817">
        <w:rPr>
          <w:rFonts w:ascii="Times New Roman" w:hAnsi="Times New Roman" w:cs="Times New Roman"/>
          <w:sz w:val="24"/>
          <w:szCs w:val="24"/>
        </w:rPr>
        <w:t>–</w:t>
      </w:r>
      <w:r w:rsidR="00A83D98" w:rsidRPr="00DC6C5F">
        <w:rPr>
          <w:rFonts w:ascii="Times New Roman" w:hAnsi="Times New Roman" w:cs="Times New Roman"/>
          <w:sz w:val="24"/>
          <w:szCs w:val="24"/>
        </w:rPr>
        <w:t>3 juhud, mil ametiisik peab kohaldama toimingupiirangut: 1) otsus või toiming tehakse ametiisiku enda või temaga seotud isiku suhtes; 2) ametiisik on teadlik tema enda või temaga seotud isiku majanduslikust või muust huvist, mis võib mõjutada toimingut või otsust</w:t>
      </w:r>
      <w:r w:rsidR="007A3817">
        <w:rPr>
          <w:rFonts w:ascii="Times New Roman" w:hAnsi="Times New Roman" w:cs="Times New Roman"/>
          <w:sz w:val="24"/>
          <w:szCs w:val="24"/>
        </w:rPr>
        <w:t>,</w:t>
      </w:r>
      <w:r w:rsidR="00A83D98" w:rsidRPr="00DC6C5F">
        <w:rPr>
          <w:rFonts w:ascii="Times New Roman" w:hAnsi="Times New Roman" w:cs="Times New Roman"/>
          <w:sz w:val="24"/>
          <w:szCs w:val="24"/>
        </w:rPr>
        <w:t xml:space="preserve"> ning 3) ametiisik on teadlik korruptsiooniohust. 2019. aasta</w:t>
      </w:r>
      <w:r w:rsidR="00746DC6">
        <w:rPr>
          <w:rFonts w:ascii="Times New Roman" w:hAnsi="Times New Roman" w:cs="Times New Roman"/>
          <w:sz w:val="24"/>
          <w:szCs w:val="24"/>
        </w:rPr>
        <w:t>l täpsustati</w:t>
      </w:r>
      <w:r w:rsidR="00A83D98" w:rsidRPr="00DC6C5F">
        <w:rPr>
          <w:rFonts w:ascii="Times New Roman" w:hAnsi="Times New Roman" w:cs="Times New Roman"/>
          <w:sz w:val="24"/>
          <w:szCs w:val="24"/>
        </w:rPr>
        <w:t xml:space="preserve"> KVS § 11 lg</w:t>
      </w:r>
      <w:r w:rsidR="00746DC6">
        <w:rPr>
          <w:rFonts w:ascii="Times New Roman" w:hAnsi="Times New Roman" w:cs="Times New Roman"/>
          <w:sz w:val="24"/>
          <w:szCs w:val="24"/>
        </w:rPr>
        <w:t>-t</w:t>
      </w:r>
      <w:r w:rsidR="00A83D98" w:rsidRPr="00DC6C5F">
        <w:rPr>
          <w:rFonts w:ascii="Times New Roman" w:hAnsi="Times New Roman" w:cs="Times New Roman"/>
          <w:sz w:val="24"/>
          <w:szCs w:val="24"/>
        </w:rPr>
        <w:t xml:space="preserve"> 1 </w:t>
      </w:r>
      <w:r w:rsidR="00746DC6">
        <w:rPr>
          <w:rFonts w:ascii="Times New Roman" w:hAnsi="Times New Roman" w:cs="Times New Roman"/>
          <w:sz w:val="24"/>
          <w:szCs w:val="24"/>
        </w:rPr>
        <w:t xml:space="preserve">ning sätestati sõnaselgelt, et </w:t>
      </w:r>
      <w:r w:rsidR="00A83D98" w:rsidRPr="00DC6C5F">
        <w:rPr>
          <w:rFonts w:ascii="Times New Roman" w:hAnsi="Times New Roman" w:cs="Times New Roman"/>
          <w:sz w:val="24"/>
          <w:szCs w:val="24"/>
        </w:rPr>
        <w:t>toimingupiirangut kohalda</w:t>
      </w:r>
      <w:r w:rsidR="00746DC6">
        <w:rPr>
          <w:rFonts w:ascii="Times New Roman" w:hAnsi="Times New Roman" w:cs="Times New Roman"/>
          <w:sz w:val="24"/>
          <w:szCs w:val="24"/>
        </w:rPr>
        <w:t>takse</w:t>
      </w:r>
      <w:r w:rsidR="00A83D98" w:rsidRPr="00DC6C5F">
        <w:rPr>
          <w:rFonts w:ascii="Times New Roman" w:hAnsi="Times New Roman" w:cs="Times New Roman"/>
          <w:sz w:val="24"/>
          <w:szCs w:val="24"/>
        </w:rPr>
        <w:t>, kui esineb vähemalt üks kolmest asjaolust (otsus enda v</w:t>
      </w:r>
      <w:r w:rsidR="007A3817">
        <w:rPr>
          <w:rFonts w:ascii="Times New Roman" w:hAnsi="Times New Roman" w:cs="Times New Roman"/>
          <w:sz w:val="24"/>
          <w:szCs w:val="24"/>
        </w:rPr>
        <w:t>õi</w:t>
      </w:r>
      <w:r w:rsidR="00A83D98" w:rsidRPr="00DC6C5F">
        <w:rPr>
          <w:rFonts w:ascii="Times New Roman" w:hAnsi="Times New Roman" w:cs="Times New Roman"/>
          <w:sz w:val="24"/>
          <w:szCs w:val="24"/>
        </w:rPr>
        <w:t xml:space="preserve"> seotud isiku suhtes, majanduslik või muu huvi </w:t>
      </w:r>
      <w:r w:rsidR="00A83D98" w:rsidRPr="00DC6C5F">
        <w:rPr>
          <w:rFonts w:ascii="Times New Roman" w:hAnsi="Times New Roman" w:cs="Times New Roman"/>
          <w:sz w:val="24"/>
          <w:szCs w:val="24"/>
        </w:rPr>
        <w:lastRenderedPageBreak/>
        <w:t>enda v</w:t>
      </w:r>
      <w:r w:rsidR="007A3817">
        <w:rPr>
          <w:rFonts w:ascii="Times New Roman" w:hAnsi="Times New Roman" w:cs="Times New Roman"/>
          <w:sz w:val="24"/>
          <w:szCs w:val="24"/>
        </w:rPr>
        <w:t>õi</w:t>
      </w:r>
      <w:r w:rsidR="00A83D98" w:rsidRPr="00DC6C5F">
        <w:rPr>
          <w:rFonts w:ascii="Times New Roman" w:hAnsi="Times New Roman" w:cs="Times New Roman"/>
          <w:sz w:val="24"/>
          <w:szCs w:val="24"/>
        </w:rPr>
        <w:t xml:space="preserve"> seotud isiku suhtes, korruptsioonioht).</w:t>
      </w:r>
      <w:r w:rsidR="00746DC6">
        <w:rPr>
          <w:rFonts w:ascii="Times New Roman" w:hAnsi="Times New Roman" w:cs="Times New Roman"/>
          <w:sz w:val="24"/>
          <w:szCs w:val="24"/>
        </w:rPr>
        <w:t xml:space="preserve"> Sellele eelnevalt tõlgendati nimetatud loetelu ka kumulatiivselt.</w:t>
      </w:r>
      <w:r w:rsidR="00A83D98" w:rsidRPr="00DC6C5F">
        <w:rPr>
          <w:rFonts w:ascii="Times New Roman" w:hAnsi="Times New Roman" w:cs="Times New Roman"/>
          <w:sz w:val="24"/>
          <w:szCs w:val="24"/>
        </w:rPr>
        <w:t xml:space="preserve"> Muudatusele eelnenud ringkonnakohtu otsuses</w:t>
      </w:r>
      <w:r w:rsidR="00A83D98" w:rsidRPr="00DC6C5F">
        <w:rPr>
          <w:rStyle w:val="Allmrkuseviide"/>
          <w:rFonts w:ascii="Times New Roman" w:hAnsi="Times New Roman" w:cs="Times New Roman"/>
          <w:sz w:val="24"/>
          <w:szCs w:val="24"/>
        </w:rPr>
        <w:footnoteReference w:id="8"/>
      </w:r>
      <w:r w:rsidR="00A83D98" w:rsidRPr="00DC6C5F">
        <w:rPr>
          <w:rFonts w:ascii="Times New Roman" w:hAnsi="Times New Roman" w:cs="Times New Roman"/>
          <w:sz w:val="24"/>
          <w:szCs w:val="24"/>
        </w:rPr>
        <w:t xml:space="preserve"> põhjendatakse muu</w:t>
      </w:r>
      <w:r w:rsidR="007A3817">
        <w:rPr>
          <w:rFonts w:ascii="Times New Roman" w:hAnsi="Times New Roman" w:cs="Times New Roman"/>
          <w:sz w:val="24"/>
          <w:szCs w:val="24"/>
        </w:rPr>
        <w:t xml:space="preserve"> </w:t>
      </w:r>
      <w:r w:rsidR="00A83D98" w:rsidRPr="00DC6C5F">
        <w:rPr>
          <w:rFonts w:ascii="Times New Roman" w:hAnsi="Times New Roman" w:cs="Times New Roman"/>
          <w:sz w:val="24"/>
          <w:szCs w:val="24"/>
        </w:rPr>
        <w:t>hulgas, miks peavad kolm alternatiivi olema kumulatiivsed, mitte alternatiivsed: „On kaheldav, millisel juhul peaks ametiisik end taandama või saaks teda vastutusele võtta ainuüksi sellepärast, et ta on teadlik korruptsiooniohust (p 3), samas otsus ei puuduta teda ennast või mõnda temaga seotud isikut.“</w:t>
      </w:r>
    </w:p>
    <w:p w14:paraId="2388E9D8" w14:textId="21446DD9" w:rsidR="00597C3F" w:rsidRPr="00DC6C5F" w:rsidRDefault="00A83D98" w:rsidP="00AB6AAA">
      <w:pPr>
        <w:spacing w:after="120" w:line="276" w:lineRule="auto"/>
        <w:jc w:val="both"/>
        <w:rPr>
          <w:rFonts w:ascii="Times New Roman" w:hAnsi="Times New Roman" w:cs="Times New Roman"/>
          <w:sz w:val="24"/>
          <w:szCs w:val="24"/>
        </w:rPr>
      </w:pPr>
      <w:r w:rsidRPr="00DC6C5F">
        <w:rPr>
          <w:rFonts w:ascii="Times New Roman" w:hAnsi="Times New Roman" w:cs="Times New Roman"/>
          <w:sz w:val="24"/>
          <w:szCs w:val="24"/>
        </w:rPr>
        <w:t xml:space="preserve">„Korruptsioonioht“ on üldine ning määratlemata mõiste, mistõttu on keeruline ka ametiisikult eeldada, et ta pidi olema teadlik korruptsiooniohust. </w:t>
      </w:r>
      <w:r w:rsidR="006815DA" w:rsidRPr="00DC6C5F">
        <w:rPr>
          <w:rFonts w:ascii="Times New Roman" w:hAnsi="Times New Roman" w:cs="Times New Roman"/>
          <w:sz w:val="24"/>
          <w:szCs w:val="24"/>
          <w:bdr w:val="none" w:sz="0" w:space="0" w:color="auto" w:frame="1"/>
          <w:shd w:val="clear" w:color="auto" w:fill="FFFFFF"/>
        </w:rPr>
        <w:t>Tegemist on praktikas segadust tekitanud abstraktse sättega, kust ei ole täpsemalt aru saada, millises olukorras piiran</w:t>
      </w:r>
      <w:r w:rsidR="00DB387C" w:rsidRPr="00DC6C5F">
        <w:rPr>
          <w:rFonts w:ascii="Times New Roman" w:hAnsi="Times New Roman" w:cs="Times New Roman"/>
          <w:sz w:val="24"/>
          <w:szCs w:val="24"/>
          <w:bdr w:val="none" w:sz="0" w:space="0" w:color="auto" w:frame="1"/>
          <w:shd w:val="clear" w:color="auto" w:fill="FFFFFF"/>
        </w:rPr>
        <w:t>g</w:t>
      </w:r>
      <w:r w:rsidR="006815DA" w:rsidRPr="00DC6C5F">
        <w:rPr>
          <w:rFonts w:ascii="Times New Roman" w:hAnsi="Times New Roman" w:cs="Times New Roman"/>
          <w:sz w:val="24"/>
          <w:szCs w:val="24"/>
          <w:bdr w:val="none" w:sz="0" w:space="0" w:color="auto" w:frame="1"/>
          <w:shd w:val="clear" w:color="auto" w:fill="FFFFFF"/>
        </w:rPr>
        <w:t xml:space="preserve"> kehtib. Samuti annavad sama sätte kaks esimest punkti piisava juhise selle kohta, millal on ametiisikul keelatud otsust või toimingut teha. </w:t>
      </w:r>
      <w:r w:rsidR="00AB1D4C" w:rsidRPr="00DC6C5F">
        <w:rPr>
          <w:rFonts w:ascii="Times New Roman" w:hAnsi="Times New Roman" w:cs="Times New Roman"/>
          <w:sz w:val="24"/>
          <w:szCs w:val="24"/>
          <w:bdr w:val="none" w:sz="0" w:space="0" w:color="auto" w:frame="1"/>
          <w:shd w:val="clear" w:color="auto" w:fill="FFFFFF"/>
        </w:rPr>
        <w:t xml:space="preserve">Tartu Ringkonnakohus on oma 28.09.2021 otsuses nr </w:t>
      </w:r>
      <w:r w:rsidR="00AB1D4C" w:rsidRPr="00DC6C5F">
        <w:rPr>
          <w:rFonts w:ascii="Times New Roman" w:hAnsi="Times New Roman" w:cs="Times New Roman"/>
          <w:sz w:val="24"/>
          <w:szCs w:val="24"/>
        </w:rPr>
        <w:t>1-19-6293</w:t>
      </w:r>
      <w:r w:rsidR="00F45211">
        <w:rPr>
          <w:rFonts w:ascii="Times New Roman" w:hAnsi="Times New Roman" w:cs="Times New Roman"/>
          <w:sz w:val="24"/>
          <w:szCs w:val="24"/>
        </w:rPr>
        <w:t xml:space="preserve"> </w:t>
      </w:r>
      <w:r w:rsidR="00AB1D4C" w:rsidRPr="00DC6C5F">
        <w:rPr>
          <w:rFonts w:ascii="Times New Roman" w:hAnsi="Times New Roman" w:cs="Times New Roman"/>
          <w:sz w:val="24"/>
          <w:szCs w:val="24"/>
        </w:rPr>
        <w:t xml:space="preserve">leidnud, et </w:t>
      </w:r>
      <w:r w:rsidR="00DB387C" w:rsidRPr="00DC6C5F">
        <w:rPr>
          <w:rFonts w:ascii="Times New Roman" w:hAnsi="Times New Roman" w:cs="Times New Roman"/>
          <w:sz w:val="24"/>
          <w:szCs w:val="24"/>
        </w:rPr>
        <w:t>t</w:t>
      </w:r>
      <w:r w:rsidR="00AB1D4C" w:rsidRPr="00DC6C5F">
        <w:rPr>
          <w:rFonts w:ascii="Times New Roman" w:hAnsi="Times New Roman" w:cs="Times New Roman"/>
          <w:sz w:val="24"/>
          <w:szCs w:val="24"/>
        </w:rPr>
        <w:t>agamaks KVS § 11 lg 1 p 3 kooskõla põhiseadusega, tuleb seda normi tõlgendada äärmiselt kitsalt. Seda sätet saab kohaldada vaid olukorras, kus hoolimata KVS § 11 lg 1 p 1 või p 2 eelduste puudumisest esineb siiski väga tõsine (suisa ilmselge)</w:t>
      </w:r>
      <w:r w:rsidR="00F2329F">
        <w:rPr>
          <w:rFonts w:ascii="Times New Roman" w:hAnsi="Times New Roman" w:cs="Times New Roman"/>
          <w:sz w:val="24"/>
          <w:szCs w:val="24"/>
        </w:rPr>
        <w:t xml:space="preserve">, kuid </w:t>
      </w:r>
      <w:r w:rsidR="00AB1D4C" w:rsidRPr="00DC6C5F">
        <w:rPr>
          <w:rFonts w:ascii="Times New Roman" w:hAnsi="Times New Roman" w:cs="Times New Roman"/>
          <w:sz w:val="24"/>
          <w:szCs w:val="24"/>
        </w:rPr>
        <w:t>praktikas on sellise olukorra ilmnemine</w:t>
      </w:r>
      <w:r w:rsidRPr="00DC6C5F">
        <w:rPr>
          <w:rFonts w:ascii="Times New Roman" w:hAnsi="Times New Roman" w:cs="Times New Roman"/>
          <w:sz w:val="24"/>
          <w:szCs w:val="24"/>
        </w:rPr>
        <w:t xml:space="preserve"> </w:t>
      </w:r>
      <w:r w:rsidR="00AB1D4C" w:rsidRPr="00DC6C5F">
        <w:rPr>
          <w:rFonts w:ascii="Times New Roman" w:hAnsi="Times New Roman" w:cs="Times New Roman"/>
          <w:sz w:val="24"/>
          <w:szCs w:val="24"/>
        </w:rPr>
        <w:t>väga ebatõenäoline.</w:t>
      </w:r>
      <w:r w:rsidR="00F2329F" w:rsidRPr="00DC6C5F">
        <w:rPr>
          <w:rStyle w:val="Allmrkuseviide"/>
          <w:rFonts w:ascii="Times New Roman" w:hAnsi="Times New Roman" w:cs="Times New Roman"/>
          <w:sz w:val="24"/>
          <w:szCs w:val="24"/>
        </w:rPr>
        <w:footnoteReference w:id="9"/>
      </w:r>
      <w:r w:rsidR="00F2329F" w:rsidRPr="00DC6C5F">
        <w:rPr>
          <w:rFonts w:ascii="Times New Roman" w:hAnsi="Times New Roman" w:cs="Times New Roman"/>
          <w:sz w:val="24"/>
          <w:szCs w:val="24"/>
        </w:rPr>
        <w:t xml:space="preserve"> </w:t>
      </w:r>
      <w:r w:rsidRPr="00DC6C5F">
        <w:rPr>
          <w:rFonts w:ascii="Times New Roman" w:hAnsi="Times New Roman" w:cs="Times New Roman"/>
          <w:sz w:val="24"/>
          <w:szCs w:val="24"/>
        </w:rPr>
        <w:t xml:space="preserve"> </w:t>
      </w:r>
    </w:p>
    <w:p w14:paraId="567FBFB6" w14:textId="3D463C6B" w:rsidR="000D3CFE" w:rsidRDefault="00A83D98" w:rsidP="003B55CC">
      <w:pPr>
        <w:spacing w:after="120" w:line="276" w:lineRule="auto"/>
        <w:jc w:val="both"/>
        <w:rPr>
          <w:rFonts w:ascii="Times New Roman" w:hAnsi="Times New Roman" w:cs="Times New Roman"/>
          <w:sz w:val="24"/>
          <w:szCs w:val="24"/>
        </w:rPr>
      </w:pPr>
      <w:bookmarkStart w:id="3" w:name="_Hlk116107514"/>
      <w:r w:rsidRPr="009F5809">
        <w:rPr>
          <w:rFonts w:ascii="Times New Roman" w:hAnsi="Times New Roman" w:cs="Times New Roman"/>
          <w:b/>
          <w:sz w:val="24"/>
          <w:szCs w:val="24"/>
          <w:bdr w:val="none" w:sz="0" w:space="0" w:color="auto" w:frame="1"/>
          <w:shd w:val="clear" w:color="auto" w:fill="FFFFFF"/>
        </w:rPr>
        <w:t>P</w:t>
      </w:r>
      <w:r w:rsidR="00B811F4" w:rsidRPr="009F5809">
        <w:rPr>
          <w:rFonts w:ascii="Times New Roman" w:hAnsi="Times New Roman" w:cs="Times New Roman"/>
          <w:b/>
          <w:sz w:val="24"/>
          <w:szCs w:val="24"/>
          <w:bdr w:val="none" w:sz="0" w:space="0" w:color="auto" w:frame="1"/>
          <w:shd w:val="clear" w:color="auto" w:fill="FFFFFF"/>
        </w:rPr>
        <w:t xml:space="preserve">unktiga </w:t>
      </w:r>
      <w:r w:rsidR="009A4A77" w:rsidRPr="009F5809">
        <w:rPr>
          <w:rFonts w:ascii="Times New Roman" w:hAnsi="Times New Roman" w:cs="Times New Roman"/>
          <w:b/>
          <w:sz w:val="24"/>
          <w:szCs w:val="24"/>
          <w:bdr w:val="none" w:sz="0" w:space="0" w:color="auto" w:frame="1"/>
          <w:shd w:val="clear" w:color="auto" w:fill="FFFFFF"/>
        </w:rPr>
        <w:t>8</w:t>
      </w:r>
      <w:r w:rsidR="00F001DD" w:rsidRPr="009F5809">
        <w:rPr>
          <w:rFonts w:ascii="Times New Roman" w:hAnsi="Times New Roman" w:cs="Times New Roman"/>
          <w:sz w:val="24"/>
          <w:szCs w:val="24"/>
          <w:bdr w:val="none" w:sz="0" w:space="0" w:color="auto" w:frame="1"/>
          <w:shd w:val="clear" w:color="auto" w:fill="FFFFFF"/>
        </w:rPr>
        <w:t xml:space="preserve"> </w:t>
      </w:r>
      <w:r w:rsidR="00B811F4" w:rsidRPr="009F5809">
        <w:rPr>
          <w:rFonts w:ascii="Times New Roman" w:hAnsi="Times New Roman" w:cs="Times New Roman"/>
          <w:sz w:val="24"/>
          <w:szCs w:val="24"/>
          <w:bdr w:val="none" w:sz="0" w:space="0" w:color="auto" w:frame="1"/>
          <w:shd w:val="clear" w:color="auto" w:fill="FFFFFF"/>
        </w:rPr>
        <w:t>muudetakse</w:t>
      </w:r>
      <w:r w:rsidR="00B811F4" w:rsidRPr="008C32FF">
        <w:rPr>
          <w:rFonts w:ascii="Times New Roman" w:hAnsi="Times New Roman" w:cs="Times New Roman"/>
          <w:sz w:val="24"/>
          <w:szCs w:val="24"/>
          <w:bdr w:val="none" w:sz="0" w:space="0" w:color="auto" w:frame="1"/>
          <w:shd w:val="clear" w:color="auto" w:fill="FFFFFF"/>
        </w:rPr>
        <w:t xml:space="preserve"> § 11 lg </w:t>
      </w:r>
      <w:r w:rsidR="008C32FF" w:rsidRPr="008C32FF">
        <w:rPr>
          <w:rFonts w:ascii="Times New Roman" w:hAnsi="Times New Roman" w:cs="Times New Roman"/>
          <w:sz w:val="24"/>
          <w:szCs w:val="24"/>
          <w:bdr w:val="none" w:sz="0" w:space="0" w:color="auto" w:frame="1"/>
          <w:shd w:val="clear" w:color="auto" w:fill="FFFFFF"/>
        </w:rPr>
        <w:t>3</w:t>
      </w:r>
      <w:r w:rsidR="00B811F4" w:rsidRPr="008C32FF">
        <w:rPr>
          <w:rFonts w:ascii="Times New Roman" w:hAnsi="Times New Roman" w:cs="Times New Roman"/>
          <w:sz w:val="24"/>
          <w:szCs w:val="24"/>
          <w:bdr w:val="none" w:sz="0" w:space="0" w:color="auto" w:frame="1"/>
          <w:shd w:val="clear" w:color="auto" w:fill="FFFFFF"/>
        </w:rPr>
        <w:t xml:space="preserve"> p 6 sõnastust nii, et sätte mõte oleks paremini välja toodud.</w:t>
      </w:r>
      <w:r w:rsidRPr="008C32FF">
        <w:rPr>
          <w:rFonts w:ascii="Times New Roman" w:hAnsi="Times New Roman" w:cs="Times New Roman"/>
          <w:sz w:val="24"/>
          <w:szCs w:val="24"/>
          <w:bdr w:val="none" w:sz="0" w:space="0" w:color="auto" w:frame="1"/>
          <w:shd w:val="clear" w:color="auto" w:fill="FFFFFF"/>
        </w:rPr>
        <w:t xml:space="preserve"> </w:t>
      </w:r>
      <w:r w:rsidR="003B55CC">
        <w:rPr>
          <w:rFonts w:ascii="Times New Roman" w:hAnsi="Times New Roman" w:cs="Times New Roman"/>
          <w:sz w:val="24"/>
          <w:szCs w:val="24"/>
        </w:rPr>
        <w:t>Kehtiv</w:t>
      </w:r>
      <w:r w:rsidR="003B55CC" w:rsidRPr="00DC6C5F">
        <w:rPr>
          <w:rFonts w:ascii="Times New Roman" w:hAnsi="Times New Roman" w:cs="Times New Roman"/>
          <w:sz w:val="24"/>
          <w:szCs w:val="24"/>
        </w:rPr>
        <w:t xml:space="preserve"> sõnastus „kui rutiinse otsuse või toimingu tegemisel korruptsioonioht puudub“ on mõneti ebaõnnestunud. Nimelt otsused ja toimingud, kus siiski esineb korruptsioonioht, ei ole enam rutiinsed ning nendes olukordades ei ole kõnealus</w:t>
      </w:r>
      <w:r w:rsidR="003B55CC">
        <w:rPr>
          <w:rFonts w:ascii="Times New Roman" w:hAnsi="Times New Roman" w:cs="Times New Roman"/>
          <w:sz w:val="24"/>
          <w:szCs w:val="24"/>
        </w:rPr>
        <w:t>t</w:t>
      </w:r>
      <w:r w:rsidR="003B55CC" w:rsidRPr="00DC6C5F">
        <w:rPr>
          <w:rFonts w:ascii="Times New Roman" w:hAnsi="Times New Roman" w:cs="Times New Roman"/>
          <w:sz w:val="24"/>
          <w:szCs w:val="24"/>
        </w:rPr>
        <w:t xml:space="preserve"> erandi</w:t>
      </w:r>
      <w:r w:rsidR="003B55CC">
        <w:rPr>
          <w:rFonts w:ascii="Times New Roman" w:hAnsi="Times New Roman" w:cs="Times New Roman"/>
          <w:sz w:val="24"/>
          <w:szCs w:val="24"/>
        </w:rPr>
        <w:t>t</w:t>
      </w:r>
      <w:r w:rsidR="003B55CC" w:rsidRPr="00DC6C5F">
        <w:rPr>
          <w:rFonts w:ascii="Times New Roman" w:hAnsi="Times New Roman" w:cs="Times New Roman"/>
          <w:sz w:val="24"/>
          <w:szCs w:val="24"/>
        </w:rPr>
        <w:t xml:space="preserve"> kasuta</w:t>
      </w:r>
      <w:r w:rsidR="003B55CC">
        <w:rPr>
          <w:rFonts w:ascii="Times New Roman" w:hAnsi="Times New Roman" w:cs="Times New Roman"/>
          <w:sz w:val="24"/>
          <w:szCs w:val="24"/>
        </w:rPr>
        <w:t>da</w:t>
      </w:r>
      <w:r w:rsidR="003B55CC" w:rsidRPr="00DC6C5F">
        <w:rPr>
          <w:rFonts w:ascii="Times New Roman" w:hAnsi="Times New Roman" w:cs="Times New Roman"/>
          <w:sz w:val="24"/>
          <w:szCs w:val="24"/>
        </w:rPr>
        <w:t xml:space="preserve"> võimalik.</w:t>
      </w:r>
      <w:r w:rsidR="003B55CC">
        <w:rPr>
          <w:rFonts w:ascii="Times New Roman" w:hAnsi="Times New Roman" w:cs="Times New Roman"/>
          <w:sz w:val="24"/>
          <w:szCs w:val="24"/>
        </w:rPr>
        <w:t xml:space="preserve"> </w:t>
      </w:r>
      <w:r w:rsidR="003B55CC">
        <w:rPr>
          <w:rFonts w:ascii="Times New Roman" w:hAnsi="Times New Roman" w:cs="Times New Roman"/>
          <w:sz w:val="24"/>
          <w:szCs w:val="24"/>
          <w:bdr w:val="none" w:sz="0" w:space="0" w:color="auto" w:frame="1"/>
          <w:shd w:val="clear" w:color="auto" w:fill="FFFFFF"/>
        </w:rPr>
        <w:t>T</w:t>
      </w:r>
      <w:r w:rsidRPr="008C32FF">
        <w:rPr>
          <w:rFonts w:ascii="Times New Roman" w:hAnsi="Times New Roman" w:cs="Times New Roman"/>
          <w:sz w:val="24"/>
          <w:szCs w:val="24"/>
          <w:bdr w:val="none" w:sz="0" w:space="0" w:color="auto" w:frame="1"/>
          <w:shd w:val="clear" w:color="auto" w:fill="FFFFFF"/>
        </w:rPr>
        <w:t xml:space="preserve">oimingupiirangut välistavaks tingimuseks on otsuse või toimingu rutiinsus. </w:t>
      </w:r>
      <w:bookmarkEnd w:id="3"/>
      <w:r w:rsidRPr="008C32FF">
        <w:rPr>
          <w:rFonts w:ascii="Times New Roman" w:hAnsi="Times New Roman" w:cs="Times New Roman"/>
          <w:sz w:val="24"/>
          <w:szCs w:val="24"/>
        </w:rPr>
        <w:t xml:space="preserve">Sätte mõte seisneb selles, et otsus või toiming on rutiinne ehk </w:t>
      </w:r>
      <w:r w:rsidR="00CA60CA" w:rsidRPr="008C32FF">
        <w:rPr>
          <w:rFonts w:ascii="Times New Roman" w:hAnsi="Times New Roman" w:cs="Times New Roman"/>
          <w:sz w:val="24"/>
          <w:szCs w:val="24"/>
        </w:rPr>
        <w:t xml:space="preserve">on </w:t>
      </w:r>
      <w:r w:rsidRPr="008C32FF">
        <w:rPr>
          <w:rFonts w:ascii="Times New Roman" w:hAnsi="Times New Roman" w:cs="Times New Roman"/>
          <w:sz w:val="24"/>
          <w:szCs w:val="24"/>
        </w:rPr>
        <w:t xml:space="preserve">olukord, kus ametiisikul puudub võimalus asjaolusid mõjutada ning </w:t>
      </w:r>
      <w:r w:rsidR="00510AFE">
        <w:rPr>
          <w:rFonts w:ascii="Times New Roman" w:hAnsi="Times New Roman" w:cs="Times New Roman"/>
          <w:sz w:val="24"/>
          <w:szCs w:val="24"/>
        </w:rPr>
        <w:t xml:space="preserve">(ulatuslikku) </w:t>
      </w:r>
      <w:r w:rsidRPr="008C32FF">
        <w:rPr>
          <w:rFonts w:ascii="Times New Roman" w:hAnsi="Times New Roman" w:cs="Times New Roman"/>
          <w:sz w:val="24"/>
          <w:szCs w:val="24"/>
        </w:rPr>
        <w:t>kaalutlusõigust kasutada</w:t>
      </w:r>
      <w:r w:rsidRPr="00DC6C5F">
        <w:rPr>
          <w:rFonts w:ascii="Times New Roman" w:hAnsi="Times New Roman" w:cs="Times New Roman"/>
          <w:sz w:val="24"/>
          <w:szCs w:val="24"/>
        </w:rPr>
        <w:t>.</w:t>
      </w:r>
      <w:r w:rsidR="00510AFE">
        <w:rPr>
          <w:rFonts w:ascii="Times New Roman" w:hAnsi="Times New Roman" w:cs="Times New Roman"/>
          <w:sz w:val="24"/>
          <w:szCs w:val="24"/>
        </w:rPr>
        <w:t xml:space="preserve"> </w:t>
      </w:r>
      <w:r w:rsidRPr="00DC6C5F">
        <w:rPr>
          <w:rFonts w:ascii="Times New Roman" w:hAnsi="Times New Roman" w:cs="Times New Roman"/>
          <w:sz w:val="24"/>
          <w:szCs w:val="24"/>
        </w:rPr>
        <w:t>T</w:t>
      </w:r>
      <w:r w:rsidRPr="00DC6C5F">
        <w:rPr>
          <w:rFonts w:ascii="Times New Roman" w:hAnsi="Times New Roman" w:cs="Times New Roman"/>
          <w:sz w:val="24"/>
          <w:szCs w:val="24"/>
          <w:bdr w:val="none" w:sz="0" w:space="0" w:color="auto" w:frame="1"/>
          <w:shd w:val="clear" w:color="auto" w:fill="FFFFFF"/>
        </w:rPr>
        <w:t xml:space="preserve">eoreetiliselt võiks rutiinseks toiminguks olla see, kui ametiisik väljastab </w:t>
      </w:r>
      <w:r w:rsidR="009F5809">
        <w:rPr>
          <w:rFonts w:ascii="Times New Roman" w:hAnsi="Times New Roman" w:cs="Times New Roman"/>
          <w:sz w:val="24"/>
          <w:szCs w:val="24"/>
          <w:bdr w:val="none" w:sz="0" w:space="0" w:color="auto" w:frame="1"/>
          <w:shd w:val="clear" w:color="auto" w:fill="FFFFFF"/>
        </w:rPr>
        <w:t>mõne arhiividokumendi</w:t>
      </w:r>
      <w:r w:rsidRPr="00DC6C5F">
        <w:rPr>
          <w:rFonts w:ascii="Times New Roman" w:hAnsi="Times New Roman" w:cs="Times New Roman"/>
          <w:sz w:val="24"/>
          <w:szCs w:val="24"/>
          <w:bdr w:val="none" w:sz="0" w:space="0" w:color="auto" w:frame="1"/>
          <w:shd w:val="clear" w:color="auto" w:fill="FFFFFF"/>
        </w:rPr>
        <w:t xml:space="preserve"> oma lähedasele.</w:t>
      </w:r>
      <w:r w:rsidR="00510AFE">
        <w:rPr>
          <w:rFonts w:ascii="Times New Roman" w:hAnsi="Times New Roman" w:cs="Times New Roman"/>
          <w:sz w:val="24"/>
          <w:szCs w:val="24"/>
          <w:bdr w:val="none" w:sz="0" w:space="0" w:color="auto" w:frame="1"/>
          <w:shd w:val="clear" w:color="auto" w:fill="FFFFFF"/>
        </w:rPr>
        <w:t xml:space="preserve"> </w:t>
      </w:r>
      <w:r w:rsidRPr="00DC6C5F">
        <w:rPr>
          <w:rFonts w:ascii="Times New Roman" w:hAnsi="Times New Roman" w:cs="Times New Roman"/>
          <w:sz w:val="24"/>
          <w:szCs w:val="24"/>
          <w:bdr w:val="none" w:sz="0" w:space="0" w:color="auto" w:frame="1"/>
          <w:shd w:val="clear" w:color="auto" w:fill="FFFFFF"/>
        </w:rPr>
        <w:t xml:space="preserve">Rutiinsus ise </w:t>
      </w:r>
      <w:r w:rsidR="00B811F4" w:rsidRPr="00DC6C5F">
        <w:rPr>
          <w:rFonts w:ascii="Times New Roman" w:hAnsi="Times New Roman" w:cs="Times New Roman"/>
          <w:sz w:val="24"/>
          <w:szCs w:val="24"/>
        </w:rPr>
        <w:t xml:space="preserve">välistabki korruptsiooniohu esinemise ja toimingupiirangu kohaldamise. </w:t>
      </w:r>
    </w:p>
    <w:p w14:paraId="7DEA8474" w14:textId="5F4C3B9A" w:rsidR="00FA63F9" w:rsidRDefault="0082145F" w:rsidP="00FA63F9">
      <w:pPr>
        <w:spacing w:after="120" w:line="276" w:lineRule="auto"/>
        <w:jc w:val="both"/>
        <w:rPr>
          <w:rFonts w:ascii="Times New Roman" w:hAnsi="Times New Roman" w:cs="Times New Roman"/>
          <w:sz w:val="24"/>
          <w:szCs w:val="24"/>
        </w:rPr>
      </w:pPr>
      <w:r w:rsidRPr="009747EB">
        <w:rPr>
          <w:rFonts w:ascii="Times New Roman" w:hAnsi="Times New Roman" w:cs="Times New Roman"/>
          <w:b/>
          <w:sz w:val="24"/>
          <w:szCs w:val="24"/>
        </w:rPr>
        <w:t xml:space="preserve">Punktiga </w:t>
      </w:r>
      <w:r w:rsidR="009A4A77">
        <w:rPr>
          <w:rFonts w:ascii="Times New Roman" w:hAnsi="Times New Roman" w:cs="Times New Roman"/>
          <w:b/>
          <w:sz w:val="24"/>
          <w:szCs w:val="24"/>
        </w:rPr>
        <w:t>9</w:t>
      </w:r>
      <w:r w:rsidRPr="009747EB">
        <w:rPr>
          <w:rFonts w:ascii="Times New Roman" w:hAnsi="Times New Roman" w:cs="Times New Roman"/>
          <w:b/>
          <w:sz w:val="24"/>
          <w:szCs w:val="24"/>
        </w:rPr>
        <w:t xml:space="preserve"> </w:t>
      </w:r>
      <w:r w:rsidRPr="009747EB">
        <w:rPr>
          <w:rFonts w:ascii="Times New Roman" w:hAnsi="Times New Roman" w:cs="Times New Roman"/>
          <w:sz w:val="24"/>
          <w:szCs w:val="24"/>
        </w:rPr>
        <w:t xml:space="preserve">tunnistatakse kehtetuks asutuste kohustus teavitada teatud juhtudel toimingupiirangu eranditest oma veebilehel. Selline üldine avalikustamise kohustus on abstraktne, praktikas ebaühtlastelt järgitav ning avalikustamisele ei ole seatud vormi ega tähtaega. </w:t>
      </w:r>
    </w:p>
    <w:p w14:paraId="28E84017" w14:textId="1F210F83" w:rsidR="0082145F" w:rsidRPr="009747EB" w:rsidRDefault="00FA63F9" w:rsidP="00AB6AAA">
      <w:pPr>
        <w:spacing w:after="120" w:line="276" w:lineRule="auto"/>
        <w:jc w:val="both"/>
        <w:rPr>
          <w:rFonts w:ascii="Times New Roman" w:hAnsi="Times New Roman" w:cs="Times New Roman"/>
          <w:sz w:val="24"/>
          <w:szCs w:val="24"/>
        </w:rPr>
      </w:pPr>
      <w:r w:rsidRPr="009747EB">
        <w:rPr>
          <w:rFonts w:ascii="Times New Roman" w:hAnsi="Times New Roman" w:cs="Times New Roman"/>
          <w:sz w:val="24"/>
          <w:szCs w:val="24"/>
        </w:rPr>
        <w:t>Suuremal osal avaliku sektori asutustest puudub</w:t>
      </w:r>
      <w:r>
        <w:rPr>
          <w:rFonts w:ascii="Times New Roman" w:hAnsi="Times New Roman" w:cs="Times New Roman"/>
          <w:sz w:val="24"/>
          <w:szCs w:val="24"/>
        </w:rPr>
        <w:t xml:space="preserve"> </w:t>
      </w:r>
      <w:r w:rsidR="005A4846">
        <w:rPr>
          <w:rFonts w:ascii="Times New Roman" w:hAnsi="Times New Roman" w:cs="Times New Roman"/>
          <w:sz w:val="24"/>
          <w:szCs w:val="24"/>
        </w:rPr>
        <w:t>praegu</w:t>
      </w:r>
      <w:r w:rsidR="005A4846" w:rsidRPr="009747EB">
        <w:rPr>
          <w:rFonts w:ascii="Times New Roman" w:hAnsi="Times New Roman" w:cs="Times New Roman"/>
          <w:sz w:val="24"/>
          <w:szCs w:val="24"/>
        </w:rPr>
        <w:t xml:space="preserve"> </w:t>
      </w:r>
      <w:r w:rsidRPr="009747EB">
        <w:rPr>
          <w:rFonts w:ascii="Times New Roman" w:hAnsi="Times New Roman" w:cs="Times New Roman"/>
          <w:sz w:val="24"/>
          <w:szCs w:val="24"/>
        </w:rPr>
        <w:t>veebilehel koht erandi kohaldamise avalikustamiseks, samas ei saa välistada, et mõningatel juhtudel on erand avalikustatud uudiste vms rubriigi all, ent sellisel juhul ei ole avalikustamise praktika süsteemne – infol on väärtus, kui see on ka kergesti leitav. Mõningaid näiteid kohustuse järgimisest siiski on, näiteks kuue suurema omavalitsuse veebileht</w:t>
      </w:r>
      <w:r w:rsidR="005A1A68">
        <w:rPr>
          <w:rFonts w:ascii="Times New Roman" w:hAnsi="Times New Roman" w:cs="Times New Roman"/>
          <w:sz w:val="24"/>
          <w:szCs w:val="24"/>
        </w:rPr>
        <w:t>e</w:t>
      </w:r>
      <w:r>
        <w:rPr>
          <w:rFonts w:ascii="Times New Roman" w:hAnsi="Times New Roman" w:cs="Times New Roman"/>
          <w:sz w:val="24"/>
          <w:szCs w:val="24"/>
        </w:rPr>
        <w:t xml:space="preserve"> </w:t>
      </w:r>
      <w:r w:rsidR="005A1A68" w:rsidRPr="009747EB">
        <w:rPr>
          <w:rFonts w:ascii="Times New Roman" w:hAnsi="Times New Roman" w:cs="Times New Roman"/>
          <w:sz w:val="24"/>
          <w:szCs w:val="24"/>
        </w:rPr>
        <w:t xml:space="preserve">vaadates </w:t>
      </w:r>
      <w:r>
        <w:rPr>
          <w:rFonts w:ascii="Times New Roman" w:hAnsi="Times New Roman" w:cs="Times New Roman"/>
          <w:sz w:val="24"/>
          <w:szCs w:val="24"/>
        </w:rPr>
        <w:t>võis näha, et</w:t>
      </w:r>
      <w:r w:rsidRPr="009747EB">
        <w:rPr>
          <w:rFonts w:ascii="Times New Roman" w:hAnsi="Times New Roman" w:cs="Times New Roman"/>
          <w:sz w:val="24"/>
          <w:szCs w:val="24"/>
        </w:rPr>
        <w:t xml:space="preserve"> Tallinna ja Pärnu lehel olid vastavad avalikustamise kohad olemas, ent teiste linnade puhul ei olnud need leitavad. Seega </w:t>
      </w:r>
      <w:r>
        <w:rPr>
          <w:rFonts w:ascii="Times New Roman" w:hAnsi="Times New Roman" w:cs="Times New Roman"/>
          <w:sz w:val="24"/>
          <w:szCs w:val="24"/>
        </w:rPr>
        <w:t>peavad</w:t>
      </w:r>
      <w:r w:rsidRPr="009747EB">
        <w:rPr>
          <w:rFonts w:ascii="Times New Roman" w:hAnsi="Times New Roman" w:cs="Times New Roman"/>
          <w:sz w:val="24"/>
          <w:szCs w:val="24"/>
        </w:rPr>
        <w:t xml:space="preserve"> seaduse rakendaja</w:t>
      </w:r>
      <w:r>
        <w:rPr>
          <w:rFonts w:ascii="Times New Roman" w:hAnsi="Times New Roman" w:cs="Times New Roman"/>
          <w:sz w:val="24"/>
          <w:szCs w:val="24"/>
        </w:rPr>
        <w:t>d</w:t>
      </w:r>
      <w:r w:rsidRPr="009747EB">
        <w:rPr>
          <w:rFonts w:ascii="Times New Roman" w:hAnsi="Times New Roman" w:cs="Times New Roman"/>
          <w:sz w:val="24"/>
          <w:szCs w:val="24"/>
        </w:rPr>
        <w:t xml:space="preserve"> avalikustamise kohustust paremini teadvusta</w:t>
      </w:r>
      <w:r>
        <w:rPr>
          <w:rFonts w:ascii="Times New Roman" w:hAnsi="Times New Roman" w:cs="Times New Roman"/>
          <w:sz w:val="24"/>
          <w:szCs w:val="24"/>
        </w:rPr>
        <w:t>m</w:t>
      </w:r>
      <w:r w:rsidRPr="009747EB">
        <w:rPr>
          <w:rFonts w:ascii="Times New Roman" w:hAnsi="Times New Roman" w:cs="Times New Roman"/>
          <w:sz w:val="24"/>
          <w:szCs w:val="24"/>
        </w:rPr>
        <w:t>a ning taga</w:t>
      </w:r>
      <w:r>
        <w:rPr>
          <w:rFonts w:ascii="Times New Roman" w:hAnsi="Times New Roman" w:cs="Times New Roman"/>
          <w:sz w:val="24"/>
          <w:szCs w:val="24"/>
        </w:rPr>
        <w:t>m</w:t>
      </w:r>
      <w:r w:rsidRPr="009747EB">
        <w:rPr>
          <w:rFonts w:ascii="Times New Roman" w:hAnsi="Times New Roman" w:cs="Times New Roman"/>
          <w:sz w:val="24"/>
          <w:szCs w:val="24"/>
        </w:rPr>
        <w:t>a seaduse täi</w:t>
      </w:r>
      <w:r>
        <w:rPr>
          <w:rFonts w:ascii="Times New Roman" w:hAnsi="Times New Roman" w:cs="Times New Roman"/>
          <w:sz w:val="24"/>
          <w:szCs w:val="24"/>
        </w:rPr>
        <w:t>t</w:t>
      </w:r>
      <w:r w:rsidRPr="009747EB">
        <w:rPr>
          <w:rFonts w:ascii="Times New Roman" w:hAnsi="Times New Roman" w:cs="Times New Roman"/>
          <w:sz w:val="24"/>
          <w:szCs w:val="24"/>
        </w:rPr>
        <w:t>mi</w:t>
      </w:r>
      <w:r>
        <w:rPr>
          <w:rFonts w:ascii="Times New Roman" w:hAnsi="Times New Roman" w:cs="Times New Roman"/>
          <w:sz w:val="24"/>
          <w:szCs w:val="24"/>
        </w:rPr>
        <w:t>s</w:t>
      </w:r>
      <w:r w:rsidRPr="009747EB">
        <w:rPr>
          <w:rFonts w:ascii="Times New Roman" w:hAnsi="Times New Roman" w:cs="Times New Roman"/>
          <w:sz w:val="24"/>
          <w:szCs w:val="24"/>
        </w:rPr>
        <w:t>e.</w:t>
      </w:r>
      <w:r>
        <w:rPr>
          <w:rFonts w:ascii="Times New Roman" w:hAnsi="Times New Roman" w:cs="Times New Roman"/>
          <w:sz w:val="24"/>
          <w:szCs w:val="24"/>
        </w:rPr>
        <w:t xml:space="preserve"> Punktiga 8 asendatakse avalikustamise kohustus teavitamiskohustusega ning sellest tuleb täpsemalt juttu p 8 juures. </w:t>
      </w:r>
    </w:p>
    <w:p w14:paraId="70EF8633" w14:textId="26BEC642" w:rsidR="0082145F" w:rsidRDefault="0082145F" w:rsidP="00AB6AAA">
      <w:pPr>
        <w:spacing w:after="120" w:line="276" w:lineRule="auto"/>
        <w:jc w:val="both"/>
        <w:rPr>
          <w:rFonts w:ascii="Times New Roman" w:hAnsi="Times New Roman" w:cs="Times New Roman"/>
          <w:sz w:val="24"/>
          <w:szCs w:val="24"/>
        </w:rPr>
      </w:pPr>
      <w:r w:rsidRPr="009747EB">
        <w:rPr>
          <w:rFonts w:ascii="Times New Roman" w:hAnsi="Times New Roman" w:cs="Times New Roman"/>
          <w:sz w:val="24"/>
          <w:szCs w:val="24"/>
        </w:rPr>
        <w:t>KVS § 11 lg 3 p</w:t>
      </w:r>
      <w:r>
        <w:rPr>
          <w:rFonts w:ascii="Times New Roman" w:hAnsi="Times New Roman" w:cs="Times New Roman"/>
          <w:sz w:val="24"/>
          <w:szCs w:val="24"/>
        </w:rPr>
        <w:t>-d</w:t>
      </w:r>
      <w:r w:rsidR="005A1A68">
        <w:rPr>
          <w:rFonts w:ascii="Times New Roman" w:hAnsi="Times New Roman" w:cs="Times New Roman"/>
          <w:sz w:val="24"/>
          <w:szCs w:val="24"/>
        </w:rPr>
        <w:t xml:space="preserve"> </w:t>
      </w:r>
      <w:r w:rsidRPr="009747EB">
        <w:rPr>
          <w:rFonts w:ascii="Times New Roman" w:hAnsi="Times New Roman" w:cs="Times New Roman"/>
          <w:sz w:val="24"/>
          <w:szCs w:val="24"/>
        </w:rPr>
        <w:t xml:space="preserve"> 4, 5 ja 7 näevad </w:t>
      </w:r>
      <w:r w:rsidR="005D6885">
        <w:rPr>
          <w:rFonts w:ascii="Times New Roman" w:hAnsi="Times New Roman" w:cs="Times New Roman"/>
          <w:sz w:val="24"/>
          <w:szCs w:val="24"/>
        </w:rPr>
        <w:t>praegu</w:t>
      </w:r>
      <w:r w:rsidR="00FA63F9">
        <w:rPr>
          <w:rFonts w:ascii="Times New Roman" w:hAnsi="Times New Roman" w:cs="Times New Roman"/>
          <w:sz w:val="24"/>
          <w:szCs w:val="24"/>
        </w:rPr>
        <w:t xml:space="preserve"> </w:t>
      </w:r>
      <w:r w:rsidRPr="009747EB">
        <w:rPr>
          <w:rFonts w:ascii="Times New Roman" w:hAnsi="Times New Roman" w:cs="Times New Roman"/>
          <w:sz w:val="24"/>
          <w:szCs w:val="24"/>
        </w:rPr>
        <w:t xml:space="preserve">ette toimingupiirangu erandi kohaldamisel erandi avalikustamise kohustuse. See nõue pole kõikide erandite puhul kohustuslik ega saagi olla, </w:t>
      </w:r>
      <w:r w:rsidRPr="009747EB">
        <w:rPr>
          <w:rFonts w:ascii="Times New Roman" w:hAnsi="Times New Roman" w:cs="Times New Roman"/>
          <w:sz w:val="24"/>
          <w:szCs w:val="24"/>
        </w:rPr>
        <w:lastRenderedPageBreak/>
        <w:t xml:space="preserve">samuti ei ole </w:t>
      </w:r>
      <w:r>
        <w:rPr>
          <w:rFonts w:ascii="Times New Roman" w:hAnsi="Times New Roman" w:cs="Times New Roman"/>
          <w:sz w:val="24"/>
          <w:szCs w:val="24"/>
        </w:rPr>
        <w:t xml:space="preserve">kindlaks </w:t>
      </w:r>
      <w:r w:rsidRPr="009747EB">
        <w:rPr>
          <w:rFonts w:ascii="Times New Roman" w:hAnsi="Times New Roman" w:cs="Times New Roman"/>
          <w:sz w:val="24"/>
          <w:szCs w:val="24"/>
        </w:rPr>
        <w:t xml:space="preserve">määratud avalikustatavate andmete sisu </w:t>
      </w:r>
      <w:r>
        <w:rPr>
          <w:rFonts w:ascii="Times New Roman" w:hAnsi="Times New Roman" w:cs="Times New Roman"/>
          <w:sz w:val="24"/>
          <w:szCs w:val="24"/>
        </w:rPr>
        <w:t>ega</w:t>
      </w:r>
      <w:r w:rsidRPr="009747EB">
        <w:rPr>
          <w:rFonts w:ascii="Times New Roman" w:hAnsi="Times New Roman" w:cs="Times New Roman"/>
          <w:sz w:val="24"/>
          <w:szCs w:val="24"/>
        </w:rPr>
        <w:t xml:space="preserve"> avalikustamise kohustuse tähtaega. Erand tuleb </w:t>
      </w:r>
      <w:r>
        <w:rPr>
          <w:rFonts w:ascii="Times New Roman" w:hAnsi="Times New Roman" w:cs="Times New Roman"/>
          <w:sz w:val="24"/>
          <w:szCs w:val="24"/>
        </w:rPr>
        <w:t>praegu</w:t>
      </w:r>
      <w:r w:rsidRPr="009747EB">
        <w:rPr>
          <w:rFonts w:ascii="Times New Roman" w:hAnsi="Times New Roman" w:cs="Times New Roman"/>
          <w:sz w:val="24"/>
          <w:szCs w:val="24"/>
        </w:rPr>
        <w:t xml:space="preserve"> avalikustada kolmel juhul ehk ametiisiku asendamatuse, asutuse töökorralduse tagamise ning omavalitsuse eripära erandi puhul. Erandit ei tule avalikustada rutiinse otsuse puhul, üldakti (seaduse v</w:t>
      </w:r>
      <w:r>
        <w:rPr>
          <w:rFonts w:ascii="Times New Roman" w:hAnsi="Times New Roman" w:cs="Times New Roman"/>
          <w:sz w:val="24"/>
          <w:szCs w:val="24"/>
        </w:rPr>
        <w:t>õi</w:t>
      </w:r>
      <w:r w:rsidRPr="009747EB">
        <w:rPr>
          <w:rFonts w:ascii="Times New Roman" w:hAnsi="Times New Roman" w:cs="Times New Roman"/>
          <w:sz w:val="24"/>
          <w:szCs w:val="24"/>
        </w:rPr>
        <w:t xml:space="preserve"> määruse) puhul, pankrotihalduri tegevuse ning organisisese valimise puhul. Nendest kahel juhul võiks edaspidi kaaluda </w:t>
      </w:r>
      <w:r w:rsidR="00416E58">
        <w:rPr>
          <w:rFonts w:ascii="Times New Roman" w:hAnsi="Times New Roman" w:cs="Times New Roman"/>
          <w:sz w:val="24"/>
          <w:szCs w:val="24"/>
        </w:rPr>
        <w:t>põhjendamist/</w:t>
      </w:r>
      <w:r w:rsidRPr="009747EB">
        <w:rPr>
          <w:rFonts w:ascii="Times New Roman" w:hAnsi="Times New Roman" w:cs="Times New Roman"/>
          <w:sz w:val="24"/>
          <w:szCs w:val="24"/>
        </w:rPr>
        <w:t xml:space="preserve">avalikustamist: hädaseisundi ning rutiinse otsuse puhul, kus kummalgi juhul pole ilmseid põhjuseid, miks erandi kasutamist põhjendama ei peaks. Näiteks poleks avalikustamise kohustus organisisese valimise korral mõistlik, kui volikogu liige peab informeerima, et ta hääletas komisjoni liikme valikul enda poolt. Samuti ei peaks seda tegema üldakti puhul, sest vastasel juhul tooks see kaasa </w:t>
      </w:r>
      <w:r w:rsidR="0078011F">
        <w:rPr>
          <w:rFonts w:ascii="Times New Roman" w:hAnsi="Times New Roman" w:cs="Times New Roman"/>
          <w:sz w:val="24"/>
          <w:szCs w:val="24"/>
        </w:rPr>
        <w:t>R</w:t>
      </w:r>
      <w:r w:rsidR="0078011F" w:rsidRPr="009747EB">
        <w:rPr>
          <w:rFonts w:ascii="Times New Roman" w:hAnsi="Times New Roman" w:cs="Times New Roman"/>
          <w:sz w:val="24"/>
          <w:szCs w:val="24"/>
        </w:rPr>
        <w:t xml:space="preserve">iigikogu </w:t>
      </w:r>
      <w:r w:rsidRPr="009747EB">
        <w:rPr>
          <w:rFonts w:ascii="Times New Roman" w:hAnsi="Times New Roman" w:cs="Times New Roman"/>
          <w:sz w:val="24"/>
          <w:szCs w:val="24"/>
        </w:rPr>
        <w:t xml:space="preserve">liikmete jt puhul massilise teavitamise, kui arutatakse või otsustatakse seaduste üle, mis võiksid neid puudutada. </w:t>
      </w:r>
    </w:p>
    <w:p w14:paraId="304F09A1" w14:textId="12CAC0E8" w:rsidR="005D6885" w:rsidRPr="009747EB" w:rsidRDefault="00510AFE" w:rsidP="00AB6AAA">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Senine kohustus avaldada teave asutuse veebilehel asendatakse kohustusega teavitada erandi kasutamisest ametisse nimetamise õigusega isikut või organit (vt selgitusi p 1</w:t>
      </w:r>
      <w:r w:rsidR="0021556C">
        <w:rPr>
          <w:rFonts w:ascii="Times New Roman" w:hAnsi="Times New Roman" w:cs="Times New Roman"/>
          <w:sz w:val="24"/>
          <w:szCs w:val="24"/>
        </w:rPr>
        <w:t>1</w:t>
      </w:r>
      <w:r>
        <w:rPr>
          <w:rFonts w:ascii="Times New Roman" w:hAnsi="Times New Roman" w:cs="Times New Roman"/>
          <w:sz w:val="24"/>
          <w:szCs w:val="24"/>
        </w:rPr>
        <w:t xml:space="preserve"> juures).</w:t>
      </w:r>
    </w:p>
    <w:p w14:paraId="2FFC362F" w14:textId="6479C4F2" w:rsidR="0058612E" w:rsidRPr="00DC6C5F" w:rsidRDefault="0061201D" w:rsidP="00AB6AAA">
      <w:pPr>
        <w:spacing w:after="120" w:line="276" w:lineRule="auto"/>
        <w:jc w:val="both"/>
        <w:rPr>
          <w:rFonts w:ascii="Times New Roman" w:hAnsi="Times New Roman" w:cs="Times New Roman"/>
          <w:sz w:val="24"/>
          <w:szCs w:val="24"/>
        </w:rPr>
      </w:pPr>
      <w:bookmarkStart w:id="4" w:name="_Hlk116107524"/>
      <w:r w:rsidRPr="00DC6C5F">
        <w:rPr>
          <w:rFonts w:ascii="Times New Roman" w:hAnsi="Times New Roman" w:cs="Times New Roman"/>
          <w:b/>
          <w:sz w:val="24"/>
          <w:szCs w:val="24"/>
        </w:rPr>
        <w:t xml:space="preserve">Punkt </w:t>
      </w:r>
      <w:r w:rsidR="005D6885">
        <w:rPr>
          <w:rFonts w:ascii="Times New Roman" w:hAnsi="Times New Roman" w:cs="Times New Roman"/>
          <w:b/>
          <w:sz w:val="24"/>
          <w:szCs w:val="24"/>
        </w:rPr>
        <w:t>1</w:t>
      </w:r>
      <w:r w:rsidR="009A4A77">
        <w:rPr>
          <w:rFonts w:ascii="Times New Roman" w:hAnsi="Times New Roman" w:cs="Times New Roman"/>
          <w:b/>
          <w:sz w:val="24"/>
          <w:szCs w:val="24"/>
        </w:rPr>
        <w:t>0</w:t>
      </w:r>
      <w:r w:rsidR="00F001DD" w:rsidRPr="00DC6C5F">
        <w:rPr>
          <w:rFonts w:ascii="Times New Roman" w:hAnsi="Times New Roman" w:cs="Times New Roman"/>
          <w:sz w:val="24"/>
          <w:szCs w:val="24"/>
        </w:rPr>
        <w:t xml:space="preserve"> </w:t>
      </w:r>
      <w:r w:rsidR="00C728E6" w:rsidRPr="00DC6C5F">
        <w:rPr>
          <w:rFonts w:ascii="Times New Roman" w:hAnsi="Times New Roman" w:cs="Times New Roman"/>
          <w:sz w:val="24"/>
          <w:szCs w:val="24"/>
        </w:rPr>
        <w:t>loob</w:t>
      </w:r>
      <w:r w:rsidR="00D464D3" w:rsidRPr="00DC6C5F">
        <w:rPr>
          <w:rFonts w:ascii="Times New Roman" w:hAnsi="Times New Roman" w:cs="Times New Roman"/>
          <w:sz w:val="24"/>
          <w:szCs w:val="24"/>
        </w:rPr>
        <w:t xml:space="preserve"> toimingupiirangu erand</w:t>
      </w:r>
      <w:r w:rsidR="00C728E6" w:rsidRPr="00DC6C5F">
        <w:rPr>
          <w:rFonts w:ascii="Times New Roman" w:hAnsi="Times New Roman" w:cs="Times New Roman"/>
          <w:sz w:val="24"/>
          <w:szCs w:val="24"/>
        </w:rPr>
        <w:t>i</w:t>
      </w:r>
      <w:r w:rsidR="0058612E" w:rsidRPr="00DC6C5F">
        <w:rPr>
          <w:rFonts w:ascii="Times New Roman" w:hAnsi="Times New Roman" w:cs="Times New Roman"/>
          <w:sz w:val="24"/>
          <w:szCs w:val="24"/>
        </w:rPr>
        <w:t xml:space="preserve"> tervishoiutöötaja</w:t>
      </w:r>
      <w:r w:rsidR="00C728E6" w:rsidRPr="00DC6C5F">
        <w:rPr>
          <w:rFonts w:ascii="Times New Roman" w:hAnsi="Times New Roman" w:cs="Times New Roman"/>
          <w:sz w:val="24"/>
          <w:szCs w:val="24"/>
        </w:rPr>
        <w:t>tel</w:t>
      </w:r>
      <w:r w:rsidR="0058612E" w:rsidRPr="00DC6C5F">
        <w:rPr>
          <w:rFonts w:ascii="Times New Roman" w:hAnsi="Times New Roman" w:cs="Times New Roman"/>
          <w:sz w:val="24"/>
          <w:szCs w:val="24"/>
        </w:rPr>
        <w:t>e</w:t>
      </w:r>
      <w:bookmarkEnd w:id="4"/>
      <w:r w:rsidR="0035419B" w:rsidRPr="00DC6C5F">
        <w:rPr>
          <w:rFonts w:ascii="Times New Roman" w:hAnsi="Times New Roman" w:cs="Times New Roman"/>
          <w:sz w:val="24"/>
          <w:szCs w:val="24"/>
        </w:rPr>
        <w:t xml:space="preserve">. Muudatus on vajalik selleks, et </w:t>
      </w:r>
      <w:r w:rsidR="005A1A68">
        <w:rPr>
          <w:rFonts w:ascii="Times New Roman" w:hAnsi="Times New Roman" w:cs="Times New Roman"/>
          <w:sz w:val="24"/>
          <w:szCs w:val="24"/>
        </w:rPr>
        <w:t>ühe</w:t>
      </w:r>
      <w:r w:rsidR="005A1A68" w:rsidRPr="00DC6C5F">
        <w:rPr>
          <w:rFonts w:ascii="Times New Roman" w:hAnsi="Times New Roman" w:cs="Times New Roman"/>
          <w:sz w:val="24"/>
          <w:szCs w:val="24"/>
        </w:rPr>
        <w:t xml:space="preserve"> </w:t>
      </w:r>
      <w:r w:rsidR="0035419B" w:rsidRPr="00DC6C5F">
        <w:rPr>
          <w:rFonts w:ascii="Times New Roman" w:hAnsi="Times New Roman" w:cs="Times New Roman"/>
          <w:sz w:val="24"/>
          <w:szCs w:val="24"/>
        </w:rPr>
        <w:t xml:space="preserve">valdkonna spetsialistid saaksid keskenduda oma kutsetegevusele </w:t>
      </w:r>
      <w:r w:rsidR="00CA60CA">
        <w:rPr>
          <w:rFonts w:ascii="Times New Roman" w:hAnsi="Times New Roman" w:cs="Times New Roman"/>
          <w:sz w:val="24"/>
          <w:szCs w:val="24"/>
        </w:rPr>
        <w:t>ega</w:t>
      </w:r>
      <w:r w:rsidR="0035419B" w:rsidRPr="00DC6C5F">
        <w:rPr>
          <w:rFonts w:ascii="Times New Roman" w:hAnsi="Times New Roman" w:cs="Times New Roman"/>
          <w:sz w:val="24"/>
          <w:szCs w:val="24"/>
        </w:rPr>
        <w:t xml:space="preserve"> peaks muretsema, et panevad selle raames tahtmatult toime korruptsioonialase süüteo.</w:t>
      </w:r>
    </w:p>
    <w:p w14:paraId="79B77306" w14:textId="38BD0BC1" w:rsidR="0058612E" w:rsidRPr="00DC6C5F" w:rsidRDefault="0058612E" w:rsidP="00AB6AAA">
      <w:pPr>
        <w:spacing w:after="120" w:line="276" w:lineRule="auto"/>
        <w:jc w:val="both"/>
        <w:rPr>
          <w:rFonts w:ascii="Times New Roman" w:hAnsi="Times New Roman" w:cs="Times New Roman"/>
          <w:sz w:val="24"/>
          <w:szCs w:val="24"/>
        </w:rPr>
      </w:pPr>
      <w:r w:rsidRPr="00DC6C5F">
        <w:rPr>
          <w:rFonts w:ascii="Times New Roman" w:hAnsi="Times New Roman" w:cs="Times New Roman"/>
          <w:sz w:val="24"/>
          <w:szCs w:val="24"/>
        </w:rPr>
        <w:t>Arst</w:t>
      </w:r>
      <w:r w:rsidR="00CA60CA">
        <w:rPr>
          <w:rFonts w:ascii="Times New Roman" w:hAnsi="Times New Roman" w:cs="Times New Roman"/>
          <w:sz w:val="24"/>
          <w:szCs w:val="24"/>
        </w:rPr>
        <w:t xml:space="preserve"> või muu </w:t>
      </w:r>
      <w:r w:rsidRPr="00DC6C5F">
        <w:rPr>
          <w:rFonts w:ascii="Times New Roman" w:hAnsi="Times New Roman" w:cs="Times New Roman"/>
          <w:sz w:val="24"/>
          <w:szCs w:val="24"/>
        </w:rPr>
        <w:t xml:space="preserve">tervishoiutöötaja vastab korruptsioonivastase seaduse (KVS § 2) ametiisiku tunnustele kehtiva regulatsiooni järgi näiteks töövõimetuslehe väljastamisel, töövõimetuse tuvastamisel, retsepti väljakirjutamisel, patsiendi uuringule saatmisel. Olukordades, kus arstil puudub voli otsustada isiku üle, nt patsiendi läbivaatus, analüüsitulemuste väljastamine jms, kus arst tegeleb vahetult patsiendi diagnoosimise ja ravimisega, ta KVS mõttes üldjuhul ametiisik ei ole, samas näiteks uuringutele saatmine diagnoosi panemiseks võib endas kätkeda ka ametiisiku </w:t>
      </w:r>
      <w:r w:rsidR="00CA60CA">
        <w:rPr>
          <w:rFonts w:ascii="Times New Roman" w:hAnsi="Times New Roman" w:cs="Times New Roman"/>
          <w:sz w:val="24"/>
          <w:szCs w:val="24"/>
        </w:rPr>
        <w:t xml:space="preserve">tegevuse </w:t>
      </w:r>
      <w:r w:rsidRPr="00DC6C5F">
        <w:rPr>
          <w:rFonts w:ascii="Times New Roman" w:hAnsi="Times New Roman" w:cs="Times New Roman"/>
          <w:sz w:val="24"/>
          <w:szCs w:val="24"/>
        </w:rPr>
        <w:t xml:space="preserve">tunnuseid, kuna tekitatakse kohustusi avalikku ülesannet täitvale asutusele (nt haigekassa kohustus tasuda raviarve). See tähendab, et arst peab nendes olukordades </w:t>
      </w:r>
      <w:r w:rsidR="00F001DD">
        <w:rPr>
          <w:rFonts w:ascii="Times New Roman" w:hAnsi="Times New Roman" w:cs="Times New Roman"/>
          <w:sz w:val="24"/>
          <w:szCs w:val="24"/>
        </w:rPr>
        <w:t>om</w:t>
      </w:r>
      <w:r w:rsidR="00F001DD" w:rsidRPr="00DC6C5F">
        <w:rPr>
          <w:rFonts w:ascii="Times New Roman" w:hAnsi="Times New Roman" w:cs="Times New Roman"/>
          <w:sz w:val="24"/>
          <w:szCs w:val="24"/>
        </w:rPr>
        <w:t xml:space="preserve">a </w:t>
      </w:r>
      <w:r w:rsidRPr="00DC6C5F">
        <w:rPr>
          <w:rFonts w:ascii="Times New Roman" w:hAnsi="Times New Roman" w:cs="Times New Roman"/>
          <w:sz w:val="24"/>
          <w:szCs w:val="24"/>
        </w:rPr>
        <w:t xml:space="preserve">lähedast ravides </w:t>
      </w:r>
      <w:r w:rsidR="00CA60CA">
        <w:rPr>
          <w:rFonts w:ascii="Times New Roman" w:hAnsi="Times New Roman" w:cs="Times New Roman"/>
          <w:sz w:val="24"/>
          <w:szCs w:val="24"/>
        </w:rPr>
        <w:t>kehtiva</w:t>
      </w:r>
      <w:r w:rsidR="00CA60CA" w:rsidRPr="00DC6C5F">
        <w:rPr>
          <w:rFonts w:ascii="Times New Roman" w:hAnsi="Times New Roman" w:cs="Times New Roman"/>
          <w:sz w:val="24"/>
          <w:szCs w:val="24"/>
        </w:rPr>
        <w:t xml:space="preserve"> </w:t>
      </w:r>
      <w:r w:rsidRPr="00DC6C5F">
        <w:rPr>
          <w:rFonts w:ascii="Times New Roman" w:hAnsi="Times New Roman" w:cs="Times New Roman"/>
          <w:sz w:val="24"/>
          <w:szCs w:val="24"/>
        </w:rPr>
        <w:t xml:space="preserve">regulatsiooni järgi kohaldama toimingupiirangut (end taandama) või kohaldama toimingupiirangu erandit (nt KVS § 11 </w:t>
      </w:r>
      <w:r w:rsidR="00CD154C" w:rsidRPr="00DC6C5F">
        <w:rPr>
          <w:rFonts w:ascii="Times New Roman" w:hAnsi="Times New Roman" w:cs="Times New Roman"/>
          <w:sz w:val="24"/>
          <w:szCs w:val="24"/>
        </w:rPr>
        <w:t xml:space="preserve">lg </w:t>
      </w:r>
      <w:r w:rsidRPr="00DC6C5F">
        <w:rPr>
          <w:rFonts w:ascii="Times New Roman" w:hAnsi="Times New Roman" w:cs="Times New Roman"/>
          <w:sz w:val="24"/>
          <w:szCs w:val="24"/>
        </w:rPr>
        <w:t>3 p 3, 4, 6 või 7), muutes sellega keerulisemaks oma lähedastele abi andmise</w:t>
      </w:r>
      <w:r w:rsidR="00CA60CA">
        <w:rPr>
          <w:rFonts w:ascii="Times New Roman" w:hAnsi="Times New Roman" w:cs="Times New Roman"/>
          <w:sz w:val="24"/>
          <w:szCs w:val="24"/>
        </w:rPr>
        <w:t>,</w:t>
      </w:r>
      <w:r w:rsidRPr="00DC6C5F">
        <w:rPr>
          <w:rFonts w:ascii="Times New Roman" w:hAnsi="Times New Roman" w:cs="Times New Roman"/>
          <w:sz w:val="24"/>
          <w:szCs w:val="24"/>
        </w:rPr>
        <w:t xml:space="preserve"> retsepti väljastamise jms. Kuna ka viimase kümne aasta praktikas pole alustatud ühtegi süüteomenetlust, kus arsti või muud tervishoiutöötajat oleks kahtlustatud või süüdistatud toimingupiirangu rikkumises oma lähedase ravimise pärast, on probleemipüstitus mõneti teoreetiline, samas mõnes sihtrühmas siiski teadvustatud.</w:t>
      </w:r>
    </w:p>
    <w:p w14:paraId="0DC4B81A" w14:textId="2DBC244D" w:rsidR="0035419B" w:rsidRPr="00DC6C5F" w:rsidRDefault="0035419B" w:rsidP="00AB6AAA">
      <w:pPr>
        <w:spacing w:after="120" w:line="276" w:lineRule="auto"/>
        <w:jc w:val="both"/>
        <w:rPr>
          <w:rFonts w:ascii="Times New Roman" w:hAnsi="Times New Roman" w:cs="Times New Roman"/>
          <w:sz w:val="24"/>
          <w:szCs w:val="24"/>
        </w:rPr>
      </w:pPr>
      <w:r w:rsidRPr="00DC6C5F">
        <w:rPr>
          <w:rFonts w:ascii="Times New Roman" w:hAnsi="Times New Roman" w:cs="Times New Roman"/>
          <w:sz w:val="24"/>
          <w:szCs w:val="24"/>
        </w:rPr>
        <w:t xml:space="preserve">Tallinna </w:t>
      </w:r>
      <w:r w:rsidR="00AB5574">
        <w:rPr>
          <w:rFonts w:ascii="Times New Roman" w:hAnsi="Times New Roman" w:cs="Times New Roman"/>
          <w:sz w:val="24"/>
          <w:szCs w:val="24"/>
        </w:rPr>
        <w:t>A</w:t>
      </w:r>
      <w:r w:rsidR="00CA60CA">
        <w:rPr>
          <w:rFonts w:ascii="Times New Roman" w:hAnsi="Times New Roman" w:cs="Times New Roman"/>
          <w:sz w:val="24"/>
          <w:szCs w:val="24"/>
        </w:rPr>
        <w:t xml:space="preserve">rstide </w:t>
      </w:r>
      <w:r w:rsidR="00AB5574">
        <w:rPr>
          <w:rFonts w:ascii="Times New Roman" w:hAnsi="Times New Roman" w:cs="Times New Roman"/>
          <w:sz w:val="24"/>
          <w:szCs w:val="24"/>
        </w:rPr>
        <w:t>L</w:t>
      </w:r>
      <w:r w:rsidR="00CA60CA">
        <w:rPr>
          <w:rFonts w:ascii="Times New Roman" w:hAnsi="Times New Roman" w:cs="Times New Roman"/>
          <w:sz w:val="24"/>
          <w:szCs w:val="24"/>
        </w:rPr>
        <w:t xml:space="preserve">iidu </w:t>
      </w:r>
      <w:r w:rsidRPr="00DC6C5F">
        <w:rPr>
          <w:rFonts w:ascii="Times New Roman" w:hAnsi="Times New Roman" w:cs="Times New Roman"/>
          <w:sz w:val="24"/>
          <w:szCs w:val="24"/>
        </w:rPr>
        <w:t>ja Eesti Arstide Liidu pöördumises Riigikogu poole</w:t>
      </w:r>
      <w:r w:rsidR="00935B5A">
        <w:rPr>
          <w:rStyle w:val="Allmrkuseviide"/>
          <w:rFonts w:ascii="Times New Roman" w:hAnsi="Times New Roman" w:cs="Times New Roman"/>
          <w:sz w:val="24"/>
          <w:szCs w:val="24"/>
        </w:rPr>
        <w:footnoteReference w:id="10"/>
      </w:r>
      <w:r w:rsidRPr="00DC6C5F">
        <w:rPr>
          <w:rFonts w:ascii="Times New Roman" w:hAnsi="Times New Roman" w:cs="Times New Roman"/>
          <w:sz w:val="24"/>
          <w:szCs w:val="24"/>
        </w:rPr>
        <w:t xml:space="preserve"> (18.12.2019) väljendati muret seotud isikute ning toimingupiirangu rikkumise liiga laia määratluse üle. Eesti Arstide Liidu seisukoha järgi ei peaks KVS toimingupiirangud kohalduma juhul, kui arstid osutavad tervishoiuteenust ja teevad sellega lahutamatult seotud toiminguid, sealhulgas väljastavad töövõimetuslehti ja retsepte. Kardetakse, et vastasel juhul satuvad arstid juhuslikult korruptantideks. Õiguskantsleri seisukoht </w:t>
      </w:r>
      <w:r w:rsidRPr="00F4485E">
        <w:rPr>
          <w:rFonts w:ascii="Times New Roman" w:hAnsi="Times New Roman" w:cs="Times New Roman"/>
          <w:sz w:val="24"/>
          <w:szCs w:val="24"/>
        </w:rPr>
        <w:t>on</w:t>
      </w:r>
      <w:r w:rsidR="00F4485E" w:rsidRPr="00F4485E">
        <w:rPr>
          <w:rFonts w:ascii="Times New Roman" w:hAnsi="Times New Roman" w:cs="Times New Roman"/>
          <w:sz w:val="24"/>
          <w:szCs w:val="24"/>
        </w:rPr>
        <w:t xml:space="preserve"> (17.02.2020 nr 7-4/200233/2000830</w:t>
      </w:r>
      <w:r w:rsidR="00F4485E" w:rsidRPr="00F4485E">
        <w:rPr>
          <w:rStyle w:val="Allmrkuseviide"/>
          <w:rFonts w:ascii="Times New Roman" w:hAnsi="Times New Roman" w:cs="Times New Roman"/>
          <w:sz w:val="24"/>
          <w:szCs w:val="24"/>
        </w:rPr>
        <w:t>)</w:t>
      </w:r>
      <w:r w:rsidR="00347476">
        <w:rPr>
          <w:rStyle w:val="Allmrkuseviide"/>
          <w:rFonts w:ascii="Times New Roman" w:hAnsi="Times New Roman" w:cs="Times New Roman"/>
          <w:sz w:val="24"/>
          <w:szCs w:val="24"/>
        </w:rPr>
        <w:footnoteReference w:id="11"/>
      </w:r>
      <w:r w:rsidRPr="00DC6C5F">
        <w:rPr>
          <w:rFonts w:ascii="Times New Roman" w:hAnsi="Times New Roman" w:cs="Times New Roman"/>
          <w:sz w:val="24"/>
          <w:szCs w:val="24"/>
        </w:rPr>
        <w:t xml:space="preserve">, et korruptsioonivastane seadus ei tohiks segada arstide põhitööd ehk inimeste ravimist ning lahenduseks oleks see, kui toimingupiiranguid ei kohaldataks tervishoiuteenuse osutamisele </w:t>
      </w:r>
      <w:r w:rsidRPr="00DC6C5F">
        <w:rPr>
          <w:rFonts w:ascii="Times New Roman" w:hAnsi="Times New Roman" w:cs="Times New Roman"/>
          <w:sz w:val="24"/>
          <w:szCs w:val="24"/>
        </w:rPr>
        <w:lastRenderedPageBreak/>
        <w:t xml:space="preserve">tervishoiuteenuste korraldamise seaduse § 2 lõike 1 mõttes ning tervishoiuteenuse osutamisega lahutamatult seotud otsustele ja toimingutele. Seega on õiguskantsleri ettepanek määratleda tervishoiuteenuse osutamine toimingupiirangu erandina. Justiitsministeerium toetab õigusselguse huvides sellist lahendust. Küsimust on arutatud </w:t>
      </w:r>
      <w:r w:rsidR="000537D8">
        <w:rPr>
          <w:rFonts w:ascii="Times New Roman" w:hAnsi="Times New Roman" w:cs="Times New Roman"/>
          <w:sz w:val="24"/>
          <w:szCs w:val="24"/>
        </w:rPr>
        <w:t>R</w:t>
      </w:r>
      <w:r w:rsidR="000537D8" w:rsidRPr="00DC6C5F">
        <w:rPr>
          <w:rFonts w:ascii="Times New Roman" w:hAnsi="Times New Roman" w:cs="Times New Roman"/>
          <w:sz w:val="24"/>
          <w:szCs w:val="24"/>
        </w:rPr>
        <w:t xml:space="preserve">iigikogu </w:t>
      </w:r>
      <w:r w:rsidRPr="00DC6C5F">
        <w:rPr>
          <w:rFonts w:ascii="Times New Roman" w:hAnsi="Times New Roman" w:cs="Times New Roman"/>
          <w:sz w:val="24"/>
          <w:szCs w:val="24"/>
        </w:rPr>
        <w:t>komisjonides (õiguskomisjon, korruptsioonivastane erikomisjon) ning kohtumistel Eesti Arstide Liidu (EAL) ja erialaseltside esindajatega ning kokkuvõttes on leitud, et lisaks seaduse võimalikule muutmisele tuleks EAL-</w:t>
      </w:r>
      <w:r w:rsidR="00CA60CA">
        <w:rPr>
          <w:rFonts w:ascii="Times New Roman" w:hAnsi="Times New Roman" w:cs="Times New Roman"/>
          <w:sz w:val="24"/>
          <w:szCs w:val="24"/>
        </w:rPr>
        <w:t>i</w:t>
      </w:r>
      <w:r w:rsidRPr="00DC6C5F">
        <w:rPr>
          <w:rFonts w:ascii="Times New Roman" w:hAnsi="Times New Roman" w:cs="Times New Roman"/>
          <w:sz w:val="24"/>
          <w:szCs w:val="24"/>
        </w:rPr>
        <w:t xml:space="preserve">l paralleelselt lähedaste ravimise </w:t>
      </w:r>
      <w:r w:rsidR="003327F9" w:rsidRPr="00DC6C5F">
        <w:rPr>
          <w:rFonts w:ascii="Times New Roman" w:hAnsi="Times New Roman" w:cs="Times New Roman"/>
          <w:sz w:val="24"/>
          <w:szCs w:val="24"/>
        </w:rPr>
        <w:t>küsimus</w:t>
      </w:r>
      <w:r w:rsidR="003327F9">
        <w:rPr>
          <w:rFonts w:ascii="Times New Roman" w:hAnsi="Times New Roman" w:cs="Times New Roman"/>
          <w:sz w:val="24"/>
          <w:szCs w:val="24"/>
        </w:rPr>
        <w:t>t</w:t>
      </w:r>
      <w:r w:rsidR="003327F9" w:rsidRPr="00DC6C5F">
        <w:rPr>
          <w:rFonts w:ascii="Times New Roman" w:hAnsi="Times New Roman" w:cs="Times New Roman"/>
          <w:sz w:val="24"/>
          <w:szCs w:val="24"/>
        </w:rPr>
        <w:t xml:space="preserve"> </w:t>
      </w:r>
      <w:r w:rsidR="00CA60CA" w:rsidRPr="00DC6C5F">
        <w:rPr>
          <w:rFonts w:ascii="Times New Roman" w:hAnsi="Times New Roman" w:cs="Times New Roman"/>
          <w:sz w:val="24"/>
          <w:szCs w:val="24"/>
        </w:rPr>
        <w:t>regul</w:t>
      </w:r>
      <w:r w:rsidR="003327F9">
        <w:rPr>
          <w:rFonts w:ascii="Times New Roman" w:hAnsi="Times New Roman" w:cs="Times New Roman"/>
          <w:sz w:val="24"/>
          <w:szCs w:val="24"/>
        </w:rPr>
        <w:t>eerida</w:t>
      </w:r>
      <w:r w:rsidR="00CA60CA" w:rsidRPr="00DC6C5F">
        <w:rPr>
          <w:rFonts w:ascii="Times New Roman" w:hAnsi="Times New Roman" w:cs="Times New Roman"/>
          <w:sz w:val="24"/>
          <w:szCs w:val="24"/>
        </w:rPr>
        <w:t xml:space="preserve"> </w:t>
      </w:r>
      <w:r w:rsidR="000537D8" w:rsidRPr="00DC6C5F">
        <w:rPr>
          <w:rFonts w:ascii="Times New Roman" w:hAnsi="Times New Roman" w:cs="Times New Roman"/>
          <w:sz w:val="24"/>
          <w:szCs w:val="24"/>
        </w:rPr>
        <w:t xml:space="preserve">ka </w:t>
      </w:r>
      <w:r w:rsidRPr="00DC6C5F">
        <w:rPr>
          <w:rFonts w:ascii="Times New Roman" w:hAnsi="Times New Roman" w:cs="Times New Roman"/>
          <w:sz w:val="24"/>
          <w:szCs w:val="24"/>
        </w:rPr>
        <w:t>käitumisjuhiste</w:t>
      </w:r>
      <w:r w:rsidR="003327F9">
        <w:rPr>
          <w:rFonts w:ascii="Times New Roman" w:hAnsi="Times New Roman" w:cs="Times New Roman"/>
          <w:sz w:val="24"/>
          <w:szCs w:val="24"/>
        </w:rPr>
        <w:t>s</w:t>
      </w:r>
      <w:r w:rsidR="008D2AC0">
        <w:rPr>
          <w:rFonts w:ascii="Times New Roman" w:hAnsi="Times New Roman" w:cs="Times New Roman"/>
          <w:sz w:val="24"/>
          <w:szCs w:val="24"/>
        </w:rPr>
        <w:t xml:space="preserve"> või </w:t>
      </w:r>
      <w:r w:rsidRPr="00DC6C5F">
        <w:rPr>
          <w:rFonts w:ascii="Times New Roman" w:hAnsi="Times New Roman" w:cs="Times New Roman"/>
          <w:sz w:val="24"/>
          <w:szCs w:val="24"/>
        </w:rPr>
        <w:t>eetikakoodeksi</w:t>
      </w:r>
      <w:r w:rsidR="003327F9">
        <w:rPr>
          <w:rFonts w:ascii="Times New Roman" w:hAnsi="Times New Roman" w:cs="Times New Roman"/>
          <w:sz w:val="24"/>
          <w:szCs w:val="24"/>
        </w:rPr>
        <w:t>s</w:t>
      </w:r>
      <w:r w:rsidRPr="00DC6C5F">
        <w:rPr>
          <w:rFonts w:ascii="Times New Roman" w:hAnsi="Times New Roman" w:cs="Times New Roman"/>
          <w:sz w:val="24"/>
          <w:szCs w:val="24"/>
        </w:rPr>
        <w:t xml:space="preserve">. </w:t>
      </w:r>
    </w:p>
    <w:p w14:paraId="4ED767EE" w14:textId="409C0D6C" w:rsidR="0035419B" w:rsidRPr="00DC6C5F" w:rsidRDefault="0035419B" w:rsidP="00AB6AAA">
      <w:pPr>
        <w:spacing w:after="120" w:line="276" w:lineRule="auto"/>
        <w:jc w:val="both"/>
        <w:rPr>
          <w:rFonts w:ascii="Times New Roman" w:hAnsi="Times New Roman" w:cs="Times New Roman"/>
          <w:sz w:val="24"/>
          <w:szCs w:val="24"/>
        </w:rPr>
      </w:pPr>
      <w:r w:rsidRPr="00DC6C5F">
        <w:rPr>
          <w:rFonts w:ascii="Times New Roman" w:hAnsi="Times New Roman" w:cs="Times New Roman"/>
          <w:sz w:val="24"/>
          <w:szCs w:val="24"/>
        </w:rPr>
        <w:t xml:space="preserve">Vastavalt tervishoiuteenuste korraldamise seaduse § 2 </w:t>
      </w:r>
      <w:r w:rsidR="00F23641" w:rsidRPr="00DC6C5F">
        <w:rPr>
          <w:rFonts w:ascii="Times New Roman" w:hAnsi="Times New Roman" w:cs="Times New Roman"/>
          <w:sz w:val="24"/>
          <w:szCs w:val="24"/>
        </w:rPr>
        <w:t xml:space="preserve">lg-le </w:t>
      </w:r>
      <w:r w:rsidRPr="00DC6C5F">
        <w:rPr>
          <w:rFonts w:ascii="Times New Roman" w:hAnsi="Times New Roman" w:cs="Times New Roman"/>
          <w:sz w:val="24"/>
          <w:szCs w:val="24"/>
        </w:rPr>
        <w:t xml:space="preserve">1 on tervishoiuteenus tervishoiutöötaja tegevus haiguse, vigastuse või mürgistuse ennetamiseks, diagnoosimiseks ja ravimiseks eesmärgiga leevendada inimese vaevusi, hoida ära tema terviseseisundi halvenemist või haiguse ägenemist ning taastada tervist. Seaduse mõistes on tervishoiutöötaja see arst, hambaarst, õde või ämmaemand, kes on registreerinud end </w:t>
      </w:r>
      <w:r w:rsidR="001A37C4">
        <w:rPr>
          <w:rFonts w:ascii="Times New Roman" w:hAnsi="Times New Roman" w:cs="Times New Roman"/>
          <w:sz w:val="24"/>
          <w:szCs w:val="24"/>
        </w:rPr>
        <w:t>T</w:t>
      </w:r>
      <w:r w:rsidR="001A37C4" w:rsidRPr="00DC6C5F">
        <w:rPr>
          <w:rFonts w:ascii="Times New Roman" w:hAnsi="Times New Roman" w:cs="Times New Roman"/>
          <w:sz w:val="24"/>
          <w:szCs w:val="24"/>
        </w:rPr>
        <w:t xml:space="preserve">erviseameti </w:t>
      </w:r>
      <w:r w:rsidRPr="00DC6C5F">
        <w:rPr>
          <w:rFonts w:ascii="Times New Roman" w:hAnsi="Times New Roman" w:cs="Times New Roman"/>
          <w:sz w:val="24"/>
          <w:szCs w:val="24"/>
        </w:rPr>
        <w:t>tervishoiutöötajate registris. Riigikohus on oma lahendis</w:t>
      </w:r>
      <w:r w:rsidR="00AA14CB">
        <w:rPr>
          <w:rStyle w:val="Allmrkuseviide"/>
          <w:rFonts w:ascii="Times New Roman" w:hAnsi="Times New Roman" w:cs="Times New Roman"/>
          <w:sz w:val="24"/>
          <w:szCs w:val="24"/>
        </w:rPr>
        <w:footnoteReference w:id="12"/>
      </w:r>
      <w:r w:rsidRPr="00DC6C5F">
        <w:rPr>
          <w:rFonts w:ascii="Times New Roman" w:hAnsi="Times New Roman" w:cs="Times New Roman"/>
          <w:sz w:val="24"/>
          <w:szCs w:val="24"/>
        </w:rPr>
        <w:t xml:space="preserve"> (3-1-1-46-06) </w:t>
      </w:r>
      <w:r w:rsidR="008D2AC0" w:rsidRPr="00F154DA">
        <w:rPr>
          <w:rFonts w:ascii="Times New Roman" w:hAnsi="Times New Roman" w:cs="Times New Roman"/>
          <w:sz w:val="24"/>
          <w:szCs w:val="24"/>
        </w:rPr>
        <w:t>selgitanud</w:t>
      </w:r>
      <w:r w:rsidR="008D2AC0">
        <w:rPr>
          <w:rFonts w:ascii="Times New Roman" w:hAnsi="Times New Roman" w:cs="Times New Roman"/>
          <w:sz w:val="24"/>
          <w:szCs w:val="24"/>
        </w:rPr>
        <w:t>,</w:t>
      </w:r>
      <w:r w:rsidR="008D2AC0" w:rsidRPr="00F154DA">
        <w:rPr>
          <w:rFonts w:ascii="Times New Roman" w:hAnsi="Times New Roman" w:cs="Times New Roman"/>
          <w:sz w:val="24"/>
          <w:szCs w:val="24"/>
        </w:rPr>
        <w:t xml:space="preserve"> </w:t>
      </w:r>
      <w:r w:rsidRPr="00DC6C5F">
        <w:rPr>
          <w:rFonts w:ascii="Times New Roman" w:hAnsi="Times New Roman" w:cs="Times New Roman"/>
          <w:sz w:val="24"/>
          <w:szCs w:val="24"/>
        </w:rPr>
        <w:t>et tervishoiuteenus on toiming, mille nõuetekohane tegemine eeldab vältimatult arstiteaduslikke teadmisi ja oskusi</w:t>
      </w:r>
      <w:r w:rsidR="008D2AC0">
        <w:rPr>
          <w:rFonts w:ascii="Times New Roman" w:hAnsi="Times New Roman" w:cs="Times New Roman"/>
          <w:sz w:val="24"/>
          <w:szCs w:val="24"/>
        </w:rPr>
        <w:t>,</w:t>
      </w:r>
      <w:r w:rsidRPr="00DC6C5F">
        <w:rPr>
          <w:rFonts w:ascii="Times New Roman" w:hAnsi="Times New Roman" w:cs="Times New Roman"/>
          <w:sz w:val="24"/>
          <w:szCs w:val="24"/>
        </w:rPr>
        <w:t xml:space="preserve"> ning ei ole vahet, kas tervishoiutöötaja osutab tervishoiuteenust iseseisvalt või on palgaline töötaja. Erandi sätestamisel võivad tervishoiuteenuse osutajad seotud isikuid ravida ning diagnoosida, sh saata neid uuringutele, kirjutada välja retsepti ja töövõimetuslehte, määrata neid eriarsti vastuvõtule. Samas ei võiks nad väljastada tõendeid, nt mootorsõidukijuhi tervisetõendit, kui see ei ole vahetult suunatud patsiendi haiguse, vigastuse või mürgistuse ennetamiseks. Arstid jt annavad välja </w:t>
      </w:r>
      <w:r w:rsidR="008D2AC0">
        <w:rPr>
          <w:rFonts w:ascii="Times New Roman" w:hAnsi="Times New Roman" w:cs="Times New Roman"/>
          <w:sz w:val="24"/>
          <w:szCs w:val="24"/>
        </w:rPr>
        <w:t>u</w:t>
      </w:r>
      <w:r w:rsidR="008D2AC0" w:rsidRPr="00DC6C5F">
        <w:rPr>
          <w:rFonts w:ascii="Times New Roman" w:hAnsi="Times New Roman" w:cs="Times New Roman"/>
          <w:sz w:val="24"/>
          <w:szCs w:val="24"/>
        </w:rPr>
        <w:t xml:space="preserve"> </w:t>
      </w:r>
      <w:r w:rsidRPr="00DC6C5F">
        <w:rPr>
          <w:rFonts w:ascii="Times New Roman" w:hAnsi="Times New Roman" w:cs="Times New Roman"/>
          <w:sz w:val="24"/>
          <w:szCs w:val="24"/>
        </w:rPr>
        <w:t>60 tõendit, sh rasedus- ja sünnituspuhkuse, toidu</w:t>
      </w:r>
      <w:r w:rsidR="008D2AC0">
        <w:rPr>
          <w:rFonts w:ascii="Times New Roman" w:hAnsi="Times New Roman" w:cs="Times New Roman"/>
          <w:sz w:val="24"/>
          <w:szCs w:val="24"/>
        </w:rPr>
        <w:t>-</w:t>
      </w:r>
      <w:r w:rsidRPr="00DC6C5F">
        <w:rPr>
          <w:rFonts w:ascii="Times New Roman" w:hAnsi="Times New Roman" w:cs="Times New Roman"/>
          <w:sz w:val="24"/>
          <w:szCs w:val="24"/>
        </w:rPr>
        <w:t xml:space="preserve"> ja joogiveekäitleja, õpetaja</w:t>
      </w:r>
      <w:r w:rsidR="008D2AC0">
        <w:rPr>
          <w:rFonts w:ascii="Times New Roman" w:hAnsi="Times New Roman" w:cs="Times New Roman"/>
          <w:sz w:val="24"/>
          <w:szCs w:val="24"/>
        </w:rPr>
        <w:t>-</w:t>
      </w:r>
      <w:r w:rsidRPr="00DC6C5F">
        <w:rPr>
          <w:rFonts w:ascii="Times New Roman" w:hAnsi="Times New Roman" w:cs="Times New Roman"/>
          <w:sz w:val="24"/>
          <w:szCs w:val="24"/>
        </w:rPr>
        <w:t xml:space="preserve"> ja noortega kokkupuutuva töötaja, politseiametnik</w:t>
      </w:r>
      <w:r w:rsidR="009246D0">
        <w:rPr>
          <w:rFonts w:ascii="Times New Roman" w:hAnsi="Times New Roman" w:cs="Times New Roman"/>
          <w:sz w:val="24"/>
          <w:szCs w:val="24"/>
        </w:rPr>
        <w:t>u</w:t>
      </w:r>
      <w:r w:rsidRPr="00DC6C5F">
        <w:rPr>
          <w:rFonts w:ascii="Times New Roman" w:hAnsi="Times New Roman" w:cs="Times New Roman"/>
          <w:sz w:val="24"/>
          <w:szCs w:val="24"/>
        </w:rPr>
        <w:t xml:space="preserve">, pääseteenistuja, kaitseväeteenistuja, turvatöötaja, </w:t>
      </w:r>
      <w:r w:rsidR="009246D0" w:rsidRPr="00DC6C5F">
        <w:rPr>
          <w:rFonts w:ascii="Times New Roman" w:hAnsi="Times New Roman" w:cs="Times New Roman"/>
          <w:sz w:val="24"/>
          <w:szCs w:val="24"/>
        </w:rPr>
        <w:t>piloo</w:t>
      </w:r>
      <w:r w:rsidR="009246D0">
        <w:rPr>
          <w:rFonts w:ascii="Times New Roman" w:hAnsi="Times New Roman" w:cs="Times New Roman"/>
          <w:sz w:val="24"/>
          <w:szCs w:val="24"/>
        </w:rPr>
        <w:t>di</w:t>
      </w:r>
      <w:r w:rsidR="00CE0974">
        <w:rPr>
          <w:rFonts w:ascii="Times New Roman" w:hAnsi="Times New Roman" w:cs="Times New Roman"/>
          <w:sz w:val="24"/>
          <w:szCs w:val="24"/>
        </w:rPr>
        <w:t xml:space="preserve"> tervise</w:t>
      </w:r>
      <w:r w:rsidR="008D2AC0" w:rsidRPr="00DC6C5F">
        <w:rPr>
          <w:rFonts w:ascii="Times New Roman" w:hAnsi="Times New Roman" w:cs="Times New Roman"/>
          <w:sz w:val="24"/>
          <w:szCs w:val="24"/>
        </w:rPr>
        <w:t>tõend</w:t>
      </w:r>
      <w:r w:rsidR="008D2AC0">
        <w:rPr>
          <w:rFonts w:ascii="Times New Roman" w:hAnsi="Times New Roman" w:cs="Times New Roman"/>
          <w:sz w:val="24"/>
          <w:szCs w:val="24"/>
        </w:rPr>
        <w:t>it</w:t>
      </w:r>
      <w:r w:rsidRPr="00DC6C5F">
        <w:rPr>
          <w:rFonts w:ascii="Times New Roman" w:hAnsi="Times New Roman" w:cs="Times New Roman"/>
          <w:sz w:val="24"/>
          <w:szCs w:val="24"/>
        </w:rPr>
        <w:t>. Nii näiteks on töövõimetuslehe väljastamine operatsiooni</w:t>
      </w:r>
      <w:r w:rsidR="009246D0">
        <w:rPr>
          <w:rFonts w:ascii="Times New Roman" w:hAnsi="Times New Roman" w:cs="Times New Roman"/>
          <w:sz w:val="24"/>
          <w:szCs w:val="24"/>
        </w:rPr>
        <w:t xml:space="preserve"> </w:t>
      </w:r>
      <w:r w:rsidRPr="00DC6C5F">
        <w:rPr>
          <w:rFonts w:ascii="Times New Roman" w:hAnsi="Times New Roman" w:cs="Times New Roman"/>
          <w:sz w:val="24"/>
          <w:szCs w:val="24"/>
        </w:rPr>
        <w:t>jär</w:t>
      </w:r>
      <w:r w:rsidR="009246D0">
        <w:rPr>
          <w:rFonts w:ascii="Times New Roman" w:hAnsi="Times New Roman" w:cs="Times New Roman"/>
          <w:sz w:val="24"/>
          <w:szCs w:val="24"/>
        </w:rPr>
        <w:t>el</w:t>
      </w:r>
      <w:r w:rsidRPr="00DC6C5F">
        <w:rPr>
          <w:rFonts w:ascii="Times New Roman" w:hAnsi="Times New Roman" w:cs="Times New Roman"/>
          <w:sz w:val="24"/>
          <w:szCs w:val="24"/>
        </w:rPr>
        <w:t xml:space="preserve"> ravitegevuse osa, kuna on suunatud inimese tervise taastamisele, aga läbivaatus näiteks juhi- või relvaloa</w:t>
      </w:r>
      <w:r w:rsidR="009246D0">
        <w:rPr>
          <w:rFonts w:ascii="Times New Roman" w:hAnsi="Times New Roman" w:cs="Times New Roman"/>
          <w:sz w:val="24"/>
          <w:szCs w:val="24"/>
        </w:rPr>
        <w:t xml:space="preserve"> saamise</w:t>
      </w:r>
      <w:r w:rsidRPr="00DC6C5F">
        <w:rPr>
          <w:rFonts w:ascii="Times New Roman" w:hAnsi="Times New Roman" w:cs="Times New Roman"/>
          <w:sz w:val="24"/>
          <w:szCs w:val="24"/>
        </w:rPr>
        <w:t xml:space="preserve">ks seda eesmärki ei täida </w:t>
      </w:r>
      <w:r w:rsidR="009246D0">
        <w:rPr>
          <w:rFonts w:ascii="Times New Roman" w:hAnsi="Times New Roman" w:cs="Times New Roman"/>
          <w:sz w:val="24"/>
          <w:szCs w:val="24"/>
        </w:rPr>
        <w:t>ega</w:t>
      </w:r>
      <w:r w:rsidRPr="00DC6C5F">
        <w:rPr>
          <w:rFonts w:ascii="Times New Roman" w:hAnsi="Times New Roman" w:cs="Times New Roman"/>
          <w:sz w:val="24"/>
          <w:szCs w:val="24"/>
        </w:rPr>
        <w:t xml:space="preserve"> ole seetõttu </w:t>
      </w:r>
      <w:r w:rsidR="009246D0" w:rsidRPr="00DC6C5F">
        <w:rPr>
          <w:rFonts w:ascii="Times New Roman" w:hAnsi="Times New Roman" w:cs="Times New Roman"/>
          <w:sz w:val="24"/>
          <w:szCs w:val="24"/>
        </w:rPr>
        <w:t>käsit</w:t>
      </w:r>
      <w:r w:rsidR="009246D0" w:rsidRPr="00A22BA9">
        <w:rPr>
          <w:rFonts w:ascii="Times New Roman" w:hAnsi="Times New Roman" w:cs="Times New Roman"/>
          <w:sz w:val="24"/>
          <w:szCs w:val="24"/>
        </w:rPr>
        <w:t>a</w:t>
      </w:r>
      <w:r w:rsidR="009246D0" w:rsidRPr="00DC6C5F">
        <w:rPr>
          <w:rFonts w:ascii="Times New Roman" w:hAnsi="Times New Roman" w:cs="Times New Roman"/>
          <w:sz w:val="24"/>
          <w:szCs w:val="24"/>
        </w:rPr>
        <w:t xml:space="preserve">tav </w:t>
      </w:r>
      <w:r w:rsidRPr="00DC6C5F">
        <w:rPr>
          <w:rFonts w:ascii="Times New Roman" w:hAnsi="Times New Roman" w:cs="Times New Roman"/>
          <w:sz w:val="24"/>
          <w:szCs w:val="24"/>
        </w:rPr>
        <w:t>KVS</w:t>
      </w:r>
      <w:r w:rsidR="009246D0">
        <w:rPr>
          <w:rFonts w:ascii="Times New Roman" w:hAnsi="Times New Roman" w:cs="Times New Roman"/>
          <w:sz w:val="24"/>
          <w:szCs w:val="24"/>
        </w:rPr>
        <w:t>-i</w:t>
      </w:r>
      <w:r w:rsidRPr="00DC6C5F">
        <w:rPr>
          <w:rFonts w:ascii="Times New Roman" w:hAnsi="Times New Roman" w:cs="Times New Roman"/>
          <w:sz w:val="24"/>
          <w:szCs w:val="24"/>
        </w:rPr>
        <w:t xml:space="preserve"> toimingupiirangu erandina </w:t>
      </w:r>
      <w:r w:rsidR="009246D0">
        <w:rPr>
          <w:rFonts w:ascii="Times New Roman" w:hAnsi="Times New Roman" w:cs="Times New Roman"/>
          <w:sz w:val="24"/>
          <w:szCs w:val="24"/>
        </w:rPr>
        <w:t>–</w:t>
      </w:r>
      <w:r w:rsidR="009246D0" w:rsidRPr="00DC6C5F">
        <w:rPr>
          <w:rFonts w:ascii="Times New Roman" w:hAnsi="Times New Roman" w:cs="Times New Roman"/>
          <w:sz w:val="24"/>
          <w:szCs w:val="24"/>
        </w:rPr>
        <w:t xml:space="preserve"> </w:t>
      </w:r>
      <w:r w:rsidRPr="00DC6C5F">
        <w:rPr>
          <w:rFonts w:ascii="Times New Roman" w:hAnsi="Times New Roman" w:cs="Times New Roman"/>
          <w:sz w:val="24"/>
          <w:szCs w:val="24"/>
        </w:rPr>
        <w:t>sellise tõendi väljastamisel oleks arst endiselt ametiisik. Ka seotud isiku ravijärjekorda panemine (nt operatsiooniaja määramine vms) oleks sellisel juhul lubatud eeldusel, et tegevus vastab tervishoiuteenuse mõistele ning on kooskõlas tegevuse</w:t>
      </w:r>
      <w:r w:rsidR="00601D0C">
        <w:rPr>
          <w:rFonts w:ascii="Times New Roman" w:hAnsi="Times New Roman" w:cs="Times New Roman"/>
          <w:sz w:val="24"/>
          <w:szCs w:val="24"/>
        </w:rPr>
        <w:t xml:space="preserve"> kohta ette nähtud </w:t>
      </w:r>
      <w:r w:rsidRPr="00DC6C5F">
        <w:rPr>
          <w:rFonts w:ascii="Times New Roman" w:hAnsi="Times New Roman" w:cs="Times New Roman"/>
          <w:sz w:val="24"/>
          <w:szCs w:val="24"/>
        </w:rPr>
        <w:t xml:space="preserve">reeglitega. </w:t>
      </w:r>
    </w:p>
    <w:p w14:paraId="633A5459" w14:textId="0E9B070F" w:rsidR="00B02AD5" w:rsidRPr="00DC6C5F" w:rsidRDefault="0035419B" w:rsidP="00AB6AAA">
      <w:pPr>
        <w:spacing w:after="120" w:line="276" w:lineRule="auto"/>
        <w:jc w:val="both"/>
        <w:rPr>
          <w:rFonts w:ascii="Times New Roman" w:hAnsi="Times New Roman" w:cs="Times New Roman"/>
          <w:sz w:val="24"/>
          <w:szCs w:val="24"/>
        </w:rPr>
      </w:pPr>
      <w:r w:rsidRPr="00DC6C5F">
        <w:rPr>
          <w:rFonts w:ascii="Times New Roman" w:hAnsi="Times New Roman" w:cs="Times New Roman"/>
          <w:sz w:val="24"/>
          <w:szCs w:val="24"/>
        </w:rPr>
        <w:t xml:space="preserve">Samas tuleb tegeleda ka huvide konflikti vältimise </w:t>
      </w:r>
      <w:r w:rsidR="009246D0" w:rsidRPr="00E65323">
        <w:rPr>
          <w:rFonts w:ascii="Times New Roman" w:hAnsi="Times New Roman" w:cs="Times New Roman"/>
          <w:sz w:val="24"/>
          <w:szCs w:val="24"/>
        </w:rPr>
        <w:t>kutsesiseste</w:t>
      </w:r>
      <w:r w:rsidR="009246D0" w:rsidRPr="008A172F">
        <w:rPr>
          <w:rFonts w:ascii="Times New Roman" w:hAnsi="Times New Roman" w:cs="Times New Roman"/>
          <w:sz w:val="24"/>
          <w:szCs w:val="24"/>
        </w:rPr>
        <w:t xml:space="preserve"> </w:t>
      </w:r>
      <w:r w:rsidRPr="00DC6C5F">
        <w:rPr>
          <w:rFonts w:ascii="Times New Roman" w:hAnsi="Times New Roman" w:cs="Times New Roman"/>
          <w:sz w:val="24"/>
          <w:szCs w:val="24"/>
        </w:rPr>
        <w:t xml:space="preserve">reeglitega. Nii on Kanada, USA ja Soome arstide liidud </w:t>
      </w:r>
      <w:r w:rsidR="000537D8">
        <w:rPr>
          <w:rFonts w:ascii="Times New Roman" w:hAnsi="Times New Roman" w:cs="Times New Roman"/>
          <w:sz w:val="24"/>
          <w:szCs w:val="24"/>
        </w:rPr>
        <w:t xml:space="preserve">oma </w:t>
      </w:r>
      <w:r w:rsidRPr="00DC6C5F">
        <w:rPr>
          <w:rFonts w:ascii="Times New Roman" w:hAnsi="Times New Roman" w:cs="Times New Roman"/>
          <w:sz w:val="24"/>
          <w:szCs w:val="24"/>
        </w:rPr>
        <w:t>koodeksiga reguleerinud arstide ja nende lähedaste raviküsimused</w:t>
      </w:r>
      <w:r w:rsidRPr="00DC6C5F">
        <w:rPr>
          <w:rStyle w:val="Allmrkuseviide"/>
          <w:rFonts w:ascii="Times New Roman" w:hAnsi="Times New Roman" w:cs="Times New Roman"/>
          <w:sz w:val="24"/>
          <w:szCs w:val="24"/>
        </w:rPr>
        <w:footnoteReference w:id="13"/>
      </w:r>
      <w:r w:rsidRPr="00DC6C5F">
        <w:rPr>
          <w:rFonts w:ascii="Times New Roman" w:hAnsi="Times New Roman" w:cs="Times New Roman"/>
          <w:sz w:val="24"/>
          <w:szCs w:val="24"/>
        </w:rPr>
        <w:t>. USA</w:t>
      </w:r>
      <w:r w:rsidR="009246D0">
        <w:rPr>
          <w:rFonts w:ascii="Times New Roman" w:hAnsi="Times New Roman" w:cs="Times New Roman"/>
          <w:sz w:val="24"/>
          <w:szCs w:val="24"/>
        </w:rPr>
        <w:t>-</w:t>
      </w:r>
      <w:r w:rsidRPr="00DC6C5F">
        <w:rPr>
          <w:rFonts w:ascii="Times New Roman" w:hAnsi="Times New Roman" w:cs="Times New Roman"/>
          <w:sz w:val="24"/>
          <w:szCs w:val="24"/>
        </w:rPr>
        <w:t xml:space="preserve">s ei soovitata lähedaste ravimist, Soome ei soovita tõendeid </w:t>
      </w:r>
      <w:r w:rsidR="000537D8">
        <w:rPr>
          <w:rFonts w:ascii="Times New Roman" w:hAnsi="Times New Roman" w:cs="Times New Roman"/>
          <w:sz w:val="24"/>
          <w:szCs w:val="24"/>
        </w:rPr>
        <w:t xml:space="preserve">anda </w:t>
      </w:r>
      <w:r w:rsidRPr="00DC6C5F">
        <w:rPr>
          <w:rFonts w:ascii="Times New Roman" w:hAnsi="Times New Roman" w:cs="Times New Roman"/>
          <w:sz w:val="24"/>
          <w:szCs w:val="24"/>
        </w:rPr>
        <w:t xml:space="preserve">lähedastele, kusjuures tööandja võib keelduda haiguslehest, mis on lähedase poolt välja kirjutatud. Üldine reegel on, et lähedase raviga pole soovitatav tegeleda ja seda mitte ainult korruptiivsest vaatenurgast, vaid </w:t>
      </w:r>
      <w:r w:rsidR="009246D0">
        <w:rPr>
          <w:rFonts w:ascii="Times New Roman" w:hAnsi="Times New Roman" w:cs="Times New Roman"/>
          <w:sz w:val="24"/>
          <w:szCs w:val="24"/>
        </w:rPr>
        <w:t>ka seetõttu</w:t>
      </w:r>
      <w:r w:rsidRPr="00DC6C5F">
        <w:rPr>
          <w:rFonts w:ascii="Times New Roman" w:hAnsi="Times New Roman" w:cs="Times New Roman"/>
          <w:sz w:val="24"/>
          <w:szCs w:val="24"/>
        </w:rPr>
        <w:t xml:space="preserve">, et </w:t>
      </w:r>
      <w:r w:rsidR="009246D0">
        <w:rPr>
          <w:rFonts w:ascii="Times New Roman" w:hAnsi="Times New Roman" w:cs="Times New Roman"/>
          <w:sz w:val="24"/>
          <w:szCs w:val="24"/>
        </w:rPr>
        <w:t xml:space="preserve">see </w:t>
      </w:r>
      <w:r w:rsidRPr="00DC6C5F">
        <w:rPr>
          <w:rFonts w:ascii="Times New Roman" w:hAnsi="Times New Roman" w:cs="Times New Roman"/>
          <w:sz w:val="24"/>
          <w:szCs w:val="24"/>
        </w:rPr>
        <w:t xml:space="preserve">ei pruugi kummalegi osapoolele olla mugav (nt laps ja tema vanem või vastupidi). Ameerika meditsiiniliit (American Medical Association) leiab, et kui patsient on pereliige, võivad arsti isiklikud tunded põhjendamatult mõjutada tema professionaalset meditsiinilist otsust, patsiendi läbivaatamist vms. Või ei pruugi arst patsienti </w:t>
      </w:r>
      <w:r w:rsidRPr="00DC6C5F">
        <w:rPr>
          <w:rFonts w:ascii="Times New Roman" w:hAnsi="Times New Roman" w:cs="Times New Roman"/>
          <w:sz w:val="24"/>
          <w:szCs w:val="24"/>
        </w:rPr>
        <w:lastRenderedPageBreak/>
        <w:t>läbi vaadates ning haiguslugu kogudes tegutseda samamoodi kui tavapatsiendi puhul, nt võivad arstid tunda kohustust hoolitseda pereliikmete eest rohkem. Samuti võivad ennast ebamugavalt tunda patsiendid. Seega taandub lähedase ravimine ennekõike mitte niivõrd huvide konflikti vältimisele, kuivõrd ravi sisule endale. Ka Eesti puhul</w:t>
      </w:r>
      <w:r w:rsidR="00B02AD5">
        <w:rPr>
          <w:rFonts w:ascii="Times New Roman" w:hAnsi="Times New Roman" w:cs="Times New Roman"/>
          <w:sz w:val="24"/>
          <w:szCs w:val="24"/>
        </w:rPr>
        <w:t xml:space="preserve"> on oluline, et</w:t>
      </w:r>
      <w:r w:rsidRPr="00DC6C5F">
        <w:rPr>
          <w:rFonts w:ascii="Times New Roman" w:hAnsi="Times New Roman" w:cs="Times New Roman"/>
          <w:sz w:val="24"/>
          <w:szCs w:val="24"/>
        </w:rPr>
        <w:t xml:space="preserve"> sisemine regulatsioon </w:t>
      </w:r>
      <w:r w:rsidR="009246D0">
        <w:rPr>
          <w:rFonts w:ascii="Times New Roman" w:hAnsi="Times New Roman" w:cs="Times New Roman"/>
          <w:sz w:val="24"/>
          <w:szCs w:val="24"/>
        </w:rPr>
        <w:t>ehk</w:t>
      </w:r>
      <w:r w:rsidR="009246D0" w:rsidRPr="00DC6C5F">
        <w:rPr>
          <w:rFonts w:ascii="Times New Roman" w:hAnsi="Times New Roman" w:cs="Times New Roman"/>
          <w:sz w:val="24"/>
          <w:szCs w:val="24"/>
        </w:rPr>
        <w:t xml:space="preserve"> </w:t>
      </w:r>
      <w:r w:rsidRPr="00DC6C5F">
        <w:rPr>
          <w:rFonts w:ascii="Times New Roman" w:hAnsi="Times New Roman" w:cs="Times New Roman"/>
          <w:sz w:val="24"/>
          <w:szCs w:val="24"/>
        </w:rPr>
        <w:t xml:space="preserve">käitumisjuhis </w:t>
      </w:r>
      <w:r w:rsidR="00B02AD5">
        <w:rPr>
          <w:rFonts w:ascii="Times New Roman" w:hAnsi="Times New Roman" w:cs="Times New Roman"/>
          <w:sz w:val="24"/>
          <w:szCs w:val="24"/>
        </w:rPr>
        <w:t xml:space="preserve">aitaks </w:t>
      </w:r>
      <w:r w:rsidRPr="00DC6C5F">
        <w:rPr>
          <w:rFonts w:ascii="Times New Roman" w:hAnsi="Times New Roman" w:cs="Times New Roman"/>
          <w:sz w:val="24"/>
          <w:szCs w:val="24"/>
        </w:rPr>
        <w:t xml:space="preserve">selgust luua piiripealsetes olukordades, kujundaks läbipaistvuskultuuri ning toimiks suunanäitajana, kui sellega </w:t>
      </w:r>
      <w:r w:rsidR="009246D0" w:rsidRPr="00DC6C5F">
        <w:rPr>
          <w:rFonts w:ascii="Times New Roman" w:hAnsi="Times New Roman" w:cs="Times New Roman"/>
          <w:sz w:val="24"/>
          <w:szCs w:val="24"/>
        </w:rPr>
        <w:t>kaasne</w:t>
      </w:r>
      <w:r w:rsidR="009246D0">
        <w:rPr>
          <w:rFonts w:ascii="Times New Roman" w:hAnsi="Times New Roman" w:cs="Times New Roman"/>
          <w:sz w:val="24"/>
          <w:szCs w:val="24"/>
        </w:rPr>
        <w:t>ksid</w:t>
      </w:r>
      <w:r w:rsidR="009246D0" w:rsidRPr="00DC6C5F">
        <w:rPr>
          <w:rFonts w:ascii="Times New Roman" w:hAnsi="Times New Roman" w:cs="Times New Roman"/>
          <w:sz w:val="24"/>
          <w:szCs w:val="24"/>
        </w:rPr>
        <w:t xml:space="preserve"> </w:t>
      </w:r>
      <w:r w:rsidRPr="00DC6C5F">
        <w:rPr>
          <w:rFonts w:ascii="Times New Roman" w:hAnsi="Times New Roman" w:cs="Times New Roman"/>
          <w:sz w:val="24"/>
          <w:szCs w:val="24"/>
        </w:rPr>
        <w:t xml:space="preserve">koolitused ja selgitused eriala esindajatele. </w:t>
      </w:r>
      <w:r w:rsidR="00B02AD5" w:rsidRPr="00DC6C5F">
        <w:rPr>
          <w:rFonts w:ascii="Times New Roman" w:hAnsi="Times New Roman" w:cs="Times New Roman"/>
          <w:sz w:val="24"/>
          <w:szCs w:val="24"/>
        </w:rPr>
        <w:t xml:space="preserve">See võimaldaks tervishoiutöötajatel aru saada, millised on võimalikud huvide konflikti </w:t>
      </w:r>
      <w:r w:rsidR="00B02AD5">
        <w:rPr>
          <w:rFonts w:ascii="Times New Roman" w:hAnsi="Times New Roman" w:cs="Times New Roman"/>
          <w:sz w:val="24"/>
          <w:szCs w:val="24"/>
        </w:rPr>
        <w:t xml:space="preserve">tekitavad </w:t>
      </w:r>
      <w:r w:rsidR="00B02AD5" w:rsidRPr="00DC6C5F">
        <w:rPr>
          <w:rFonts w:ascii="Times New Roman" w:hAnsi="Times New Roman" w:cs="Times New Roman"/>
          <w:sz w:val="24"/>
          <w:szCs w:val="24"/>
        </w:rPr>
        <w:t>ja eetilist otsustust nõudvad olukorrad nende igapäevatöös, ning pakkuda ka lahendusi, mis on kutseala</w:t>
      </w:r>
      <w:r w:rsidR="001A3FCA">
        <w:rPr>
          <w:rFonts w:ascii="Times New Roman" w:hAnsi="Times New Roman" w:cs="Times New Roman"/>
          <w:sz w:val="24"/>
          <w:szCs w:val="24"/>
        </w:rPr>
        <w:t>l</w:t>
      </w:r>
      <w:r w:rsidR="00B02AD5" w:rsidRPr="00DC6C5F">
        <w:rPr>
          <w:rFonts w:ascii="Times New Roman" w:hAnsi="Times New Roman" w:cs="Times New Roman"/>
          <w:sz w:val="24"/>
          <w:szCs w:val="24"/>
        </w:rPr>
        <w:t xml:space="preserve"> läbi räägitud ning tunnustatud. Eriala sees antakse sõnum, et enda või oma pereliikme ravimine, sh retsepti kirjutamine jms tekitab tervishoiutöötajale probleeme, sealhulgas </w:t>
      </w:r>
      <w:r w:rsidR="00B02AD5">
        <w:rPr>
          <w:rFonts w:ascii="Times New Roman" w:hAnsi="Times New Roman" w:cs="Times New Roman"/>
          <w:sz w:val="24"/>
          <w:szCs w:val="24"/>
        </w:rPr>
        <w:t xml:space="preserve">võib tekkida </w:t>
      </w:r>
      <w:r w:rsidR="00B02AD5" w:rsidRPr="00DC6C5F">
        <w:rPr>
          <w:rFonts w:ascii="Times New Roman" w:hAnsi="Times New Roman" w:cs="Times New Roman"/>
          <w:sz w:val="24"/>
          <w:szCs w:val="24"/>
        </w:rPr>
        <w:t xml:space="preserve">mure ametialase objektiivsuse pärast. </w:t>
      </w:r>
      <w:r w:rsidRPr="00DC6C5F">
        <w:rPr>
          <w:rFonts w:ascii="Times New Roman" w:hAnsi="Times New Roman" w:cs="Times New Roman"/>
          <w:sz w:val="24"/>
          <w:szCs w:val="24"/>
        </w:rPr>
        <w:t>Näiteks haigekassa tasutud kalli ning suhteliselt pika ravijärjekorraga operatsiooni või muu protseduuri puhul on võimalik reguleerida haiglate sisekorras, et patsiendi suunamis</w:t>
      </w:r>
      <w:r w:rsidR="009246D0">
        <w:rPr>
          <w:rFonts w:ascii="Times New Roman" w:hAnsi="Times New Roman" w:cs="Times New Roman"/>
          <w:sz w:val="24"/>
          <w:szCs w:val="24"/>
        </w:rPr>
        <w:t xml:space="preserve">e </w:t>
      </w:r>
      <w:r w:rsidRPr="00DC6C5F">
        <w:rPr>
          <w:rFonts w:ascii="Times New Roman" w:hAnsi="Times New Roman" w:cs="Times New Roman"/>
          <w:sz w:val="24"/>
          <w:szCs w:val="24"/>
        </w:rPr>
        <w:t xml:space="preserve">otsuse vaataks läbi </w:t>
      </w:r>
      <w:r w:rsidR="00751D93" w:rsidRPr="00E926A4">
        <w:rPr>
          <w:rFonts w:ascii="Times New Roman" w:hAnsi="Times New Roman" w:cs="Times New Roman"/>
          <w:sz w:val="24"/>
          <w:szCs w:val="24"/>
        </w:rPr>
        <w:t xml:space="preserve">teine </w:t>
      </w:r>
      <w:r w:rsidR="00751D93">
        <w:rPr>
          <w:rFonts w:ascii="Times New Roman" w:hAnsi="Times New Roman" w:cs="Times New Roman"/>
          <w:sz w:val="24"/>
          <w:szCs w:val="24"/>
        </w:rPr>
        <w:t xml:space="preserve">sama </w:t>
      </w:r>
      <w:r w:rsidRPr="00DC6C5F">
        <w:rPr>
          <w:rFonts w:ascii="Times New Roman" w:hAnsi="Times New Roman" w:cs="Times New Roman"/>
          <w:sz w:val="24"/>
          <w:szCs w:val="24"/>
        </w:rPr>
        <w:t>eriala arst. Kui ka tema oleks sama otsuse teinud samadel tingimustel, võib eeldada, et isikut ei ole eeliskoheldud. Mh võiks patsiendil olla õigus pöörduda tervishoiuasutuse poole küsimusega temale määratud operatsiooniaja läbivaatamise kohta, samas tooks selline õigus kaasa ka halduskoormuse kasvu tervishoiuasutustele.</w:t>
      </w:r>
    </w:p>
    <w:p w14:paraId="766CCF4A" w14:textId="17FD6F0C" w:rsidR="00B553ED" w:rsidRDefault="00FF2284" w:rsidP="00AB6AAA">
      <w:pPr>
        <w:spacing w:after="120" w:line="276" w:lineRule="auto"/>
        <w:jc w:val="both"/>
        <w:rPr>
          <w:rFonts w:ascii="Times New Roman" w:hAnsi="Times New Roman" w:cs="Times New Roman"/>
          <w:sz w:val="24"/>
          <w:szCs w:val="24"/>
        </w:rPr>
      </w:pPr>
      <w:bookmarkStart w:id="5" w:name="_Hlk116107559"/>
      <w:r w:rsidRPr="00DC6C5F">
        <w:rPr>
          <w:rFonts w:ascii="Times New Roman" w:hAnsi="Times New Roman" w:cs="Times New Roman"/>
          <w:b/>
          <w:sz w:val="24"/>
          <w:szCs w:val="24"/>
        </w:rPr>
        <w:t>Punkt</w:t>
      </w:r>
      <w:r w:rsidR="009437AC" w:rsidRPr="00DC6C5F">
        <w:rPr>
          <w:rFonts w:ascii="Times New Roman" w:hAnsi="Times New Roman" w:cs="Times New Roman"/>
          <w:b/>
          <w:sz w:val="24"/>
          <w:szCs w:val="24"/>
        </w:rPr>
        <w:t xml:space="preserve"> </w:t>
      </w:r>
      <w:r w:rsidR="005D6885">
        <w:rPr>
          <w:rFonts w:ascii="Times New Roman" w:hAnsi="Times New Roman" w:cs="Times New Roman"/>
          <w:b/>
          <w:sz w:val="24"/>
          <w:szCs w:val="24"/>
        </w:rPr>
        <w:t>1</w:t>
      </w:r>
      <w:r w:rsidR="0021556C">
        <w:rPr>
          <w:rFonts w:ascii="Times New Roman" w:hAnsi="Times New Roman" w:cs="Times New Roman"/>
          <w:b/>
          <w:sz w:val="24"/>
          <w:szCs w:val="24"/>
        </w:rPr>
        <w:t>1</w:t>
      </w:r>
      <w:r w:rsidR="00B52E1E" w:rsidRPr="00DC6C5F">
        <w:rPr>
          <w:rFonts w:ascii="Times New Roman" w:hAnsi="Times New Roman" w:cs="Times New Roman"/>
          <w:sz w:val="24"/>
          <w:szCs w:val="24"/>
        </w:rPr>
        <w:t xml:space="preserve"> </w:t>
      </w:r>
      <w:r w:rsidRPr="00DC6C5F">
        <w:rPr>
          <w:rFonts w:ascii="Times New Roman" w:hAnsi="Times New Roman" w:cs="Times New Roman"/>
          <w:sz w:val="24"/>
          <w:szCs w:val="24"/>
        </w:rPr>
        <w:t xml:space="preserve">on </w:t>
      </w:r>
      <w:r w:rsidR="009437AC" w:rsidRPr="00DC6C5F">
        <w:rPr>
          <w:rFonts w:ascii="Times New Roman" w:hAnsi="Times New Roman" w:cs="Times New Roman"/>
          <w:sz w:val="24"/>
          <w:szCs w:val="24"/>
        </w:rPr>
        <w:t>seotud</w:t>
      </w:r>
      <w:r w:rsidR="00D679A2">
        <w:rPr>
          <w:rFonts w:ascii="Times New Roman" w:hAnsi="Times New Roman" w:cs="Times New Roman"/>
          <w:sz w:val="24"/>
          <w:szCs w:val="24"/>
        </w:rPr>
        <w:t xml:space="preserve"> toimingupiirangute erandi kasutamisega</w:t>
      </w:r>
      <w:r w:rsidR="00433F3F">
        <w:rPr>
          <w:rFonts w:ascii="Times New Roman" w:hAnsi="Times New Roman" w:cs="Times New Roman"/>
          <w:sz w:val="24"/>
          <w:szCs w:val="24"/>
        </w:rPr>
        <w:t xml:space="preserve"> (vt ka p </w:t>
      </w:r>
      <w:r w:rsidR="0021556C">
        <w:rPr>
          <w:rFonts w:ascii="Times New Roman" w:hAnsi="Times New Roman" w:cs="Times New Roman"/>
          <w:sz w:val="24"/>
          <w:szCs w:val="24"/>
        </w:rPr>
        <w:t>9</w:t>
      </w:r>
      <w:r w:rsidR="00433F3F">
        <w:rPr>
          <w:rFonts w:ascii="Times New Roman" w:hAnsi="Times New Roman" w:cs="Times New Roman"/>
          <w:sz w:val="24"/>
          <w:szCs w:val="24"/>
        </w:rPr>
        <w:t>).</w:t>
      </w:r>
      <w:r w:rsidR="009437AC" w:rsidRPr="00DC6C5F">
        <w:rPr>
          <w:rFonts w:ascii="Times New Roman" w:hAnsi="Times New Roman" w:cs="Times New Roman"/>
          <w:sz w:val="24"/>
          <w:szCs w:val="24"/>
        </w:rPr>
        <w:t xml:space="preserve"> Sätte sõnastuse järgi tuleb </w:t>
      </w:r>
      <w:r w:rsidR="00D679A2">
        <w:rPr>
          <w:rFonts w:ascii="Times New Roman" w:hAnsi="Times New Roman" w:cs="Times New Roman"/>
          <w:sz w:val="24"/>
          <w:szCs w:val="24"/>
        </w:rPr>
        <w:t xml:space="preserve">KVS § 11 lg 3 </w:t>
      </w:r>
      <w:r w:rsidR="009437AC" w:rsidRPr="00DC6C5F">
        <w:rPr>
          <w:rFonts w:ascii="Times New Roman" w:hAnsi="Times New Roman" w:cs="Times New Roman"/>
          <w:sz w:val="24"/>
          <w:szCs w:val="24"/>
        </w:rPr>
        <w:t xml:space="preserve">punktides </w:t>
      </w:r>
      <w:r w:rsidR="000B7E93">
        <w:rPr>
          <w:rFonts w:ascii="Times New Roman" w:hAnsi="Times New Roman" w:cs="Times New Roman"/>
          <w:sz w:val="24"/>
          <w:szCs w:val="24"/>
        </w:rPr>
        <w:t>4, 5 ja 7</w:t>
      </w:r>
      <w:r w:rsidR="009437AC" w:rsidRPr="00DC6C5F">
        <w:rPr>
          <w:rFonts w:ascii="Times New Roman" w:hAnsi="Times New Roman" w:cs="Times New Roman"/>
          <w:sz w:val="24"/>
          <w:szCs w:val="24"/>
        </w:rPr>
        <w:t xml:space="preserve"> nimetatud erandi kohaldamisest teavitada ametisse nimetamise õigusega isikut (nt asutuse juhti) või selle võimatusel avalda</w:t>
      </w:r>
      <w:r w:rsidR="001A3FCA">
        <w:rPr>
          <w:rFonts w:ascii="Times New Roman" w:hAnsi="Times New Roman" w:cs="Times New Roman"/>
          <w:sz w:val="24"/>
          <w:szCs w:val="24"/>
        </w:rPr>
        <w:t>d</w:t>
      </w:r>
      <w:r w:rsidR="009437AC" w:rsidRPr="00DC6C5F">
        <w:rPr>
          <w:rFonts w:ascii="Times New Roman" w:hAnsi="Times New Roman" w:cs="Times New Roman"/>
          <w:sz w:val="24"/>
          <w:szCs w:val="24"/>
        </w:rPr>
        <w:t>a tea</w:t>
      </w:r>
      <w:r w:rsidR="001A3FCA">
        <w:rPr>
          <w:rFonts w:ascii="Times New Roman" w:hAnsi="Times New Roman" w:cs="Times New Roman"/>
          <w:sz w:val="24"/>
          <w:szCs w:val="24"/>
        </w:rPr>
        <w:t>d</w:t>
      </w:r>
      <w:r w:rsidR="009437AC" w:rsidRPr="00DC6C5F">
        <w:rPr>
          <w:rFonts w:ascii="Times New Roman" w:hAnsi="Times New Roman" w:cs="Times New Roman"/>
          <w:sz w:val="24"/>
          <w:szCs w:val="24"/>
        </w:rPr>
        <w:t xml:space="preserve">e kodulehel. </w:t>
      </w:r>
      <w:bookmarkEnd w:id="5"/>
      <w:r w:rsidR="000139FB" w:rsidRPr="00DC6C5F">
        <w:rPr>
          <w:rFonts w:ascii="Times New Roman" w:hAnsi="Times New Roman" w:cs="Times New Roman"/>
          <w:sz w:val="24"/>
          <w:szCs w:val="24"/>
        </w:rPr>
        <w:t>Samuti täpsusta</w:t>
      </w:r>
      <w:r w:rsidR="00785C26" w:rsidRPr="00DC6C5F">
        <w:rPr>
          <w:rFonts w:ascii="Times New Roman" w:hAnsi="Times New Roman" w:cs="Times New Roman"/>
          <w:sz w:val="24"/>
          <w:szCs w:val="24"/>
        </w:rPr>
        <w:t>b</w:t>
      </w:r>
      <w:r w:rsidR="000139FB" w:rsidRPr="00DC6C5F">
        <w:rPr>
          <w:rFonts w:ascii="Times New Roman" w:hAnsi="Times New Roman" w:cs="Times New Roman"/>
          <w:sz w:val="24"/>
          <w:szCs w:val="24"/>
        </w:rPr>
        <w:t xml:space="preserve"> säte, millist infot see teavitus peab sisaldama</w:t>
      </w:r>
      <w:r w:rsidR="00785C26" w:rsidRPr="00DC6C5F">
        <w:rPr>
          <w:rFonts w:ascii="Times New Roman" w:hAnsi="Times New Roman" w:cs="Times New Roman"/>
          <w:sz w:val="24"/>
          <w:szCs w:val="24"/>
        </w:rPr>
        <w:t xml:space="preserve"> ning milline on selle teabe säilitamise tähtaeg. Teavitamise viisi ja laadi </w:t>
      </w:r>
      <w:r w:rsidR="00B52E1E">
        <w:rPr>
          <w:rFonts w:ascii="Times New Roman" w:hAnsi="Times New Roman" w:cs="Times New Roman"/>
          <w:sz w:val="24"/>
          <w:szCs w:val="24"/>
        </w:rPr>
        <w:t>üle</w:t>
      </w:r>
      <w:r w:rsidR="00B52E1E" w:rsidRPr="00DC6C5F">
        <w:rPr>
          <w:rFonts w:ascii="Times New Roman" w:hAnsi="Times New Roman" w:cs="Times New Roman"/>
          <w:sz w:val="24"/>
          <w:szCs w:val="24"/>
        </w:rPr>
        <w:t xml:space="preserve"> </w:t>
      </w:r>
      <w:r w:rsidR="00785C26" w:rsidRPr="00DC6C5F">
        <w:rPr>
          <w:rFonts w:ascii="Times New Roman" w:hAnsi="Times New Roman" w:cs="Times New Roman"/>
          <w:sz w:val="24"/>
          <w:szCs w:val="24"/>
        </w:rPr>
        <w:t xml:space="preserve">jäetakse </w:t>
      </w:r>
      <w:r w:rsidR="007E5D88" w:rsidRPr="00DC6C5F">
        <w:rPr>
          <w:rFonts w:ascii="Times New Roman" w:hAnsi="Times New Roman" w:cs="Times New Roman"/>
          <w:sz w:val="24"/>
          <w:szCs w:val="24"/>
        </w:rPr>
        <w:t>ise</w:t>
      </w:r>
      <w:r w:rsidR="00B52E1E">
        <w:rPr>
          <w:rFonts w:ascii="Times New Roman" w:hAnsi="Times New Roman" w:cs="Times New Roman"/>
          <w:sz w:val="24"/>
          <w:szCs w:val="24"/>
        </w:rPr>
        <w:t xml:space="preserve"> </w:t>
      </w:r>
      <w:r w:rsidR="007E5D88" w:rsidRPr="00DC6C5F">
        <w:rPr>
          <w:rFonts w:ascii="Times New Roman" w:hAnsi="Times New Roman" w:cs="Times New Roman"/>
          <w:sz w:val="24"/>
          <w:szCs w:val="24"/>
        </w:rPr>
        <w:t xml:space="preserve">otsustamise õigus, mis võimaldab kõigil organisatsioonidel integreerida see tavapärasesse asjaajamiskorda. </w:t>
      </w:r>
      <w:r w:rsidR="009437AC" w:rsidRPr="00DC6C5F">
        <w:rPr>
          <w:rFonts w:ascii="Times New Roman" w:hAnsi="Times New Roman" w:cs="Times New Roman"/>
          <w:sz w:val="24"/>
          <w:szCs w:val="24"/>
        </w:rPr>
        <w:t>Samas on</w:t>
      </w:r>
      <w:r w:rsidR="007E5D88" w:rsidRPr="00DC6C5F">
        <w:rPr>
          <w:rFonts w:ascii="Times New Roman" w:hAnsi="Times New Roman" w:cs="Times New Roman"/>
          <w:sz w:val="24"/>
          <w:szCs w:val="24"/>
        </w:rPr>
        <w:t xml:space="preserve"> teave avalik ning infot </w:t>
      </w:r>
      <w:r w:rsidR="009437AC" w:rsidRPr="00DC6C5F">
        <w:rPr>
          <w:rFonts w:ascii="Times New Roman" w:hAnsi="Times New Roman" w:cs="Times New Roman"/>
          <w:sz w:val="24"/>
          <w:szCs w:val="24"/>
        </w:rPr>
        <w:t xml:space="preserve">tuleb </w:t>
      </w:r>
      <w:r w:rsidR="007E5D88" w:rsidRPr="00DC6C5F">
        <w:rPr>
          <w:rFonts w:ascii="Times New Roman" w:hAnsi="Times New Roman" w:cs="Times New Roman"/>
          <w:sz w:val="24"/>
          <w:szCs w:val="24"/>
        </w:rPr>
        <w:t xml:space="preserve">soovijatele </w:t>
      </w:r>
      <w:r w:rsidR="007C1DCC">
        <w:rPr>
          <w:rFonts w:ascii="Times New Roman" w:hAnsi="Times New Roman" w:cs="Times New Roman"/>
          <w:sz w:val="24"/>
          <w:szCs w:val="24"/>
        </w:rPr>
        <w:t xml:space="preserve">avaliku teabe seaduse alusel </w:t>
      </w:r>
      <w:r w:rsidR="00B52E1E" w:rsidRPr="00DC6C5F">
        <w:rPr>
          <w:rFonts w:ascii="Times New Roman" w:hAnsi="Times New Roman" w:cs="Times New Roman"/>
          <w:sz w:val="24"/>
          <w:szCs w:val="24"/>
        </w:rPr>
        <w:t>väljasta</w:t>
      </w:r>
      <w:r w:rsidR="00B52E1E">
        <w:rPr>
          <w:rFonts w:ascii="Times New Roman" w:hAnsi="Times New Roman" w:cs="Times New Roman"/>
          <w:sz w:val="24"/>
          <w:szCs w:val="24"/>
        </w:rPr>
        <w:t>d</w:t>
      </w:r>
      <w:r w:rsidR="00B52E1E" w:rsidRPr="00DC6C5F">
        <w:rPr>
          <w:rFonts w:ascii="Times New Roman" w:hAnsi="Times New Roman" w:cs="Times New Roman"/>
          <w:sz w:val="24"/>
          <w:szCs w:val="24"/>
        </w:rPr>
        <w:t>a</w:t>
      </w:r>
      <w:r w:rsidR="007E5D88" w:rsidRPr="00DC6C5F">
        <w:rPr>
          <w:rFonts w:ascii="Times New Roman" w:hAnsi="Times New Roman" w:cs="Times New Roman"/>
          <w:sz w:val="24"/>
          <w:szCs w:val="24"/>
        </w:rPr>
        <w:t>.</w:t>
      </w:r>
      <w:r w:rsidR="00291047" w:rsidRPr="00DC6C5F">
        <w:rPr>
          <w:rFonts w:ascii="Times New Roman" w:hAnsi="Times New Roman" w:cs="Times New Roman"/>
          <w:sz w:val="24"/>
          <w:szCs w:val="24"/>
        </w:rPr>
        <w:t xml:space="preserve"> Teavituste säilitamisele konkreetse tähtaja seadmisega muutub regulatsioon hoomatavamaks ja selgemaks võrreldes </w:t>
      </w:r>
      <w:r w:rsidR="00B52E1E">
        <w:rPr>
          <w:rFonts w:ascii="Times New Roman" w:hAnsi="Times New Roman" w:cs="Times New Roman"/>
          <w:sz w:val="24"/>
          <w:szCs w:val="24"/>
        </w:rPr>
        <w:t>kehtiva</w:t>
      </w:r>
      <w:r w:rsidR="00B52E1E" w:rsidRPr="00DC6C5F">
        <w:rPr>
          <w:rFonts w:ascii="Times New Roman" w:hAnsi="Times New Roman" w:cs="Times New Roman"/>
          <w:sz w:val="24"/>
          <w:szCs w:val="24"/>
        </w:rPr>
        <w:t>ga</w:t>
      </w:r>
      <w:r w:rsidR="00291047" w:rsidRPr="00DC6C5F">
        <w:rPr>
          <w:rFonts w:ascii="Times New Roman" w:hAnsi="Times New Roman" w:cs="Times New Roman"/>
          <w:sz w:val="24"/>
          <w:szCs w:val="24"/>
        </w:rPr>
        <w:t xml:space="preserve">. </w:t>
      </w:r>
      <w:r w:rsidR="00194588" w:rsidRPr="00DC6C5F">
        <w:rPr>
          <w:rFonts w:ascii="Times New Roman" w:hAnsi="Times New Roman" w:cs="Times New Roman"/>
          <w:sz w:val="24"/>
          <w:szCs w:val="24"/>
        </w:rPr>
        <w:t>Analoogset v</w:t>
      </w:r>
      <w:r w:rsidR="00291047" w:rsidRPr="00DC6C5F">
        <w:rPr>
          <w:rFonts w:ascii="Times New Roman" w:hAnsi="Times New Roman" w:cs="Times New Roman"/>
          <w:sz w:val="24"/>
          <w:szCs w:val="24"/>
        </w:rPr>
        <w:t>iieaastast tähtaega on näiteks kasutatud ka isikuandmete kaitse seaduses vastava</w:t>
      </w:r>
      <w:r w:rsidR="00B52E1E">
        <w:rPr>
          <w:rFonts w:ascii="Times New Roman" w:hAnsi="Times New Roman" w:cs="Times New Roman"/>
          <w:sz w:val="24"/>
          <w:szCs w:val="24"/>
        </w:rPr>
        <w:t>te</w:t>
      </w:r>
      <w:r w:rsidR="00291047" w:rsidRPr="00DC6C5F">
        <w:rPr>
          <w:rFonts w:ascii="Times New Roman" w:hAnsi="Times New Roman" w:cs="Times New Roman"/>
          <w:sz w:val="24"/>
          <w:szCs w:val="24"/>
        </w:rPr>
        <w:t xml:space="preserve"> registriandmete säilitamisele (IKS § 74).</w:t>
      </w:r>
      <w:r w:rsidR="00A9320D" w:rsidRPr="00DC6C5F">
        <w:rPr>
          <w:rFonts w:ascii="Times New Roman" w:hAnsi="Times New Roman" w:cs="Times New Roman"/>
          <w:sz w:val="24"/>
          <w:szCs w:val="24"/>
        </w:rPr>
        <w:t xml:space="preserve"> </w:t>
      </w:r>
    </w:p>
    <w:p w14:paraId="4E3572B7" w14:textId="2D127E71" w:rsidR="00071ADB" w:rsidRPr="00DC6C5F" w:rsidRDefault="00071ADB" w:rsidP="00AB6AAA">
      <w:pPr>
        <w:spacing w:after="120" w:line="276" w:lineRule="auto"/>
        <w:jc w:val="both"/>
        <w:rPr>
          <w:rFonts w:ascii="Times New Roman" w:hAnsi="Times New Roman" w:cs="Times New Roman"/>
          <w:sz w:val="24"/>
          <w:szCs w:val="24"/>
        </w:rPr>
      </w:pPr>
      <w:r w:rsidRPr="00DC6C5F">
        <w:rPr>
          <w:rFonts w:ascii="Times New Roman" w:hAnsi="Times New Roman" w:cs="Times New Roman"/>
          <w:sz w:val="24"/>
          <w:szCs w:val="24"/>
        </w:rPr>
        <w:t>Lisatud on ka klausel, et asutusesisese teavitamise võimatuse</w:t>
      </w:r>
      <w:r w:rsidR="00054931">
        <w:rPr>
          <w:rFonts w:ascii="Times New Roman" w:hAnsi="Times New Roman" w:cs="Times New Roman"/>
          <w:sz w:val="24"/>
          <w:szCs w:val="24"/>
        </w:rPr>
        <w:t xml:space="preserve"> korra</w:t>
      </w:r>
      <w:r w:rsidRPr="00DC6C5F">
        <w:rPr>
          <w:rFonts w:ascii="Times New Roman" w:hAnsi="Times New Roman" w:cs="Times New Roman"/>
          <w:sz w:val="24"/>
          <w:szCs w:val="24"/>
        </w:rPr>
        <w:t xml:space="preserve">l tuleb teade avaldada veebilehel. Selline olukord võib tekkida juhul, kui ametisse nimetamise õigust omavat isikut ei ole võimalik või otstarbekas teavitada, näiteks ei ole õiguskantsleril ega riigikontrolöril otstarbekas teavitada </w:t>
      </w:r>
      <w:r w:rsidR="0078011F">
        <w:rPr>
          <w:rFonts w:ascii="Times New Roman" w:hAnsi="Times New Roman" w:cs="Times New Roman"/>
          <w:sz w:val="24"/>
          <w:szCs w:val="24"/>
        </w:rPr>
        <w:t>R</w:t>
      </w:r>
      <w:r w:rsidRPr="00774D5D">
        <w:rPr>
          <w:rFonts w:ascii="Times New Roman" w:hAnsi="Times New Roman" w:cs="Times New Roman"/>
          <w:sz w:val="24"/>
          <w:szCs w:val="24"/>
        </w:rPr>
        <w:t>iigikogu</w:t>
      </w:r>
      <w:r w:rsidRPr="00DC6C5F">
        <w:rPr>
          <w:rFonts w:ascii="Times New Roman" w:hAnsi="Times New Roman" w:cs="Times New Roman"/>
          <w:sz w:val="24"/>
          <w:szCs w:val="24"/>
        </w:rPr>
        <w:t xml:space="preserve"> ning selle asemel tuleb teavitus avaldada </w:t>
      </w:r>
      <w:r w:rsidR="00D679A2">
        <w:rPr>
          <w:rFonts w:ascii="Times New Roman" w:hAnsi="Times New Roman" w:cs="Times New Roman"/>
          <w:sz w:val="24"/>
          <w:szCs w:val="24"/>
        </w:rPr>
        <w:t xml:space="preserve">asutuse </w:t>
      </w:r>
      <w:r w:rsidRPr="00DC6C5F">
        <w:rPr>
          <w:rFonts w:ascii="Times New Roman" w:hAnsi="Times New Roman" w:cs="Times New Roman"/>
          <w:sz w:val="24"/>
          <w:szCs w:val="24"/>
        </w:rPr>
        <w:t>veebilehel.</w:t>
      </w:r>
    </w:p>
    <w:p w14:paraId="601C35FE" w14:textId="15FF0074" w:rsidR="006E5E00" w:rsidRPr="00DC6C5F" w:rsidRDefault="00200385" w:rsidP="00AB6AAA">
      <w:pPr>
        <w:spacing w:after="120" w:line="276" w:lineRule="auto"/>
        <w:jc w:val="both"/>
        <w:rPr>
          <w:rFonts w:ascii="Times New Roman" w:hAnsi="Times New Roman" w:cs="Times New Roman"/>
          <w:sz w:val="24"/>
          <w:szCs w:val="24"/>
        </w:rPr>
      </w:pPr>
      <w:bookmarkStart w:id="6" w:name="_Hlk116107575"/>
      <w:r w:rsidRPr="00DC6C5F">
        <w:rPr>
          <w:rFonts w:ascii="Times New Roman" w:hAnsi="Times New Roman" w:cs="Times New Roman"/>
          <w:b/>
          <w:sz w:val="24"/>
          <w:szCs w:val="24"/>
        </w:rPr>
        <w:t>P</w:t>
      </w:r>
      <w:r w:rsidR="00133635" w:rsidRPr="00DC6C5F">
        <w:rPr>
          <w:rFonts w:ascii="Times New Roman" w:hAnsi="Times New Roman" w:cs="Times New Roman"/>
          <w:b/>
          <w:sz w:val="24"/>
          <w:szCs w:val="24"/>
        </w:rPr>
        <w:t xml:space="preserve">unktiga </w:t>
      </w:r>
      <w:r w:rsidR="00277D44">
        <w:rPr>
          <w:rFonts w:ascii="Times New Roman" w:hAnsi="Times New Roman" w:cs="Times New Roman"/>
          <w:b/>
          <w:sz w:val="24"/>
          <w:szCs w:val="24"/>
        </w:rPr>
        <w:t>1</w:t>
      </w:r>
      <w:r w:rsidR="0021556C">
        <w:rPr>
          <w:rFonts w:ascii="Times New Roman" w:hAnsi="Times New Roman" w:cs="Times New Roman"/>
          <w:b/>
          <w:sz w:val="24"/>
          <w:szCs w:val="24"/>
        </w:rPr>
        <w:t>2</w:t>
      </w:r>
      <w:r w:rsidR="00187F41" w:rsidRPr="00DC6C5F">
        <w:rPr>
          <w:rFonts w:ascii="Times New Roman" w:hAnsi="Times New Roman" w:cs="Times New Roman"/>
          <w:sz w:val="24"/>
          <w:szCs w:val="24"/>
        </w:rPr>
        <w:t xml:space="preserve"> </w:t>
      </w:r>
      <w:r w:rsidR="00133635" w:rsidRPr="00DC6C5F">
        <w:rPr>
          <w:rFonts w:ascii="Times New Roman" w:hAnsi="Times New Roman" w:cs="Times New Roman"/>
          <w:sz w:val="24"/>
          <w:szCs w:val="24"/>
        </w:rPr>
        <w:t xml:space="preserve">lisatakse § 14 </w:t>
      </w:r>
      <w:r w:rsidR="004E0F55" w:rsidRPr="00DC6C5F">
        <w:rPr>
          <w:rFonts w:ascii="Times New Roman" w:hAnsi="Times New Roman" w:cs="Times New Roman"/>
          <w:sz w:val="24"/>
          <w:szCs w:val="24"/>
        </w:rPr>
        <w:t>lg 1 p</w:t>
      </w:r>
      <w:r w:rsidR="00054931">
        <w:rPr>
          <w:rFonts w:ascii="Times New Roman" w:hAnsi="Times New Roman" w:cs="Times New Roman"/>
          <w:sz w:val="24"/>
          <w:szCs w:val="24"/>
        </w:rPr>
        <w:t>unkti</w:t>
      </w:r>
      <w:r w:rsidR="004E0F55" w:rsidRPr="00DC6C5F">
        <w:rPr>
          <w:rFonts w:ascii="Times New Roman" w:hAnsi="Times New Roman" w:cs="Times New Roman"/>
          <w:sz w:val="24"/>
          <w:szCs w:val="24"/>
        </w:rPr>
        <w:t xml:space="preserve"> 3 </w:t>
      </w:r>
      <w:r w:rsidR="00133635" w:rsidRPr="00DC6C5F">
        <w:rPr>
          <w:rFonts w:ascii="Times New Roman" w:hAnsi="Times New Roman" w:cs="Times New Roman"/>
          <w:sz w:val="24"/>
          <w:szCs w:val="24"/>
        </w:rPr>
        <w:t xml:space="preserve">huvide deklaratsiooni esitajale kohustus deklareerida ka investeeringud </w:t>
      </w:r>
      <w:r w:rsidR="00133635" w:rsidRPr="00054931">
        <w:rPr>
          <w:rFonts w:ascii="Times New Roman" w:hAnsi="Times New Roman" w:cs="Times New Roman"/>
          <w:sz w:val="24"/>
          <w:szCs w:val="24"/>
        </w:rPr>
        <w:t>virtuaalvääringusse</w:t>
      </w:r>
      <w:r w:rsidR="00133635" w:rsidRPr="00DC6C5F">
        <w:rPr>
          <w:rFonts w:ascii="Times New Roman" w:hAnsi="Times New Roman" w:cs="Times New Roman"/>
          <w:sz w:val="24"/>
          <w:szCs w:val="24"/>
        </w:rPr>
        <w:t xml:space="preserve"> ehk krüptorahasse </w:t>
      </w:r>
      <w:bookmarkEnd w:id="6"/>
      <w:r w:rsidR="00133635" w:rsidRPr="00DC6C5F">
        <w:rPr>
          <w:rFonts w:ascii="Times New Roman" w:hAnsi="Times New Roman" w:cs="Times New Roman"/>
          <w:sz w:val="24"/>
          <w:szCs w:val="24"/>
        </w:rPr>
        <w:t>ning ühisrahastusse</w:t>
      </w:r>
      <w:r w:rsidR="00C450AD" w:rsidRPr="00DC6C5F">
        <w:rPr>
          <w:rFonts w:ascii="Times New Roman" w:hAnsi="Times New Roman" w:cs="Times New Roman"/>
          <w:color w:val="202020"/>
          <w:sz w:val="24"/>
          <w:szCs w:val="24"/>
          <w:shd w:val="clear" w:color="auto" w:fill="FFFFFF"/>
        </w:rPr>
        <w:t>.</w:t>
      </w:r>
      <w:r w:rsidR="00133635" w:rsidRPr="00DC6C5F">
        <w:rPr>
          <w:rFonts w:ascii="Times New Roman" w:hAnsi="Times New Roman" w:cs="Times New Roman"/>
          <w:sz w:val="24"/>
          <w:szCs w:val="24"/>
        </w:rPr>
        <w:t xml:space="preserve"> </w:t>
      </w:r>
      <w:r w:rsidR="004E0F55" w:rsidRPr="00DC6C5F">
        <w:rPr>
          <w:rFonts w:ascii="Times New Roman" w:hAnsi="Times New Roman" w:cs="Times New Roman"/>
          <w:sz w:val="24"/>
          <w:szCs w:val="24"/>
        </w:rPr>
        <w:t xml:space="preserve">Viimasel kümnendil on lisandunud uusi investeerimisinstrumente, mida kehtiva regulatsiooni järgi deklareerima ei pea, kuid neid kasutatakse üha laiemalt. Uute investeerimisinstrumentide hulka kuuluvad ka investeerimine ühisrahastuse kaudu ja investeerimine virtuaalvääringusse ehk krüptorahasse. </w:t>
      </w:r>
      <w:r w:rsidR="006E5E00" w:rsidRPr="00DC6C5F">
        <w:rPr>
          <w:rFonts w:ascii="Times New Roman" w:hAnsi="Times New Roman" w:cs="Times New Roman"/>
          <w:sz w:val="24"/>
          <w:szCs w:val="24"/>
        </w:rPr>
        <w:t>Virtuaalvääringu puhul tuleb deklaratsioonis märkida selle liik ja väärtus ning ühisrahastusse investeeringu puhul investeeringu vahendaja ning osaluse väärtus</w:t>
      </w:r>
      <w:r w:rsidR="0058234B">
        <w:rPr>
          <w:rFonts w:ascii="Times New Roman" w:hAnsi="Times New Roman" w:cs="Times New Roman"/>
          <w:sz w:val="24"/>
          <w:szCs w:val="24"/>
        </w:rPr>
        <w:t>.</w:t>
      </w:r>
    </w:p>
    <w:p w14:paraId="3550311C" w14:textId="77777777" w:rsidR="00316AAB" w:rsidRPr="00DC6C5F" w:rsidRDefault="00316AAB" w:rsidP="00AB6AAA">
      <w:pPr>
        <w:spacing w:after="120" w:line="276" w:lineRule="auto"/>
        <w:jc w:val="both"/>
        <w:textAlignment w:val="baseline"/>
        <w:rPr>
          <w:rFonts w:ascii="Times New Roman" w:eastAsia="Times New Roman" w:hAnsi="Times New Roman" w:cs="Times New Roman"/>
          <w:color w:val="11001C"/>
          <w:sz w:val="24"/>
          <w:szCs w:val="24"/>
          <w:lang w:eastAsia="et-EE"/>
        </w:rPr>
      </w:pPr>
      <w:r w:rsidRPr="00DC6C5F">
        <w:rPr>
          <w:rFonts w:ascii="Times New Roman" w:hAnsi="Times New Roman" w:cs="Times New Roman"/>
          <w:sz w:val="24"/>
          <w:szCs w:val="24"/>
        </w:rPr>
        <w:t>Ühisrahastus on finantseerimisviis</w:t>
      </w:r>
      <w:r w:rsidR="00187F41">
        <w:rPr>
          <w:rFonts w:ascii="Times New Roman" w:hAnsi="Times New Roman" w:cs="Times New Roman"/>
          <w:sz w:val="24"/>
          <w:szCs w:val="24"/>
        </w:rPr>
        <w:t>,</w:t>
      </w:r>
      <w:r w:rsidRPr="00DC6C5F">
        <w:rPr>
          <w:rFonts w:ascii="Times New Roman" w:hAnsi="Times New Roman" w:cs="Times New Roman"/>
          <w:sz w:val="24"/>
          <w:szCs w:val="24"/>
        </w:rPr>
        <w:t xml:space="preserve"> kus raha</w:t>
      </w:r>
      <w:r w:rsidR="00FC20B4" w:rsidRPr="00DC6C5F">
        <w:rPr>
          <w:rFonts w:ascii="Times New Roman" w:hAnsi="Times New Roman" w:cs="Times New Roman"/>
          <w:color w:val="11001C"/>
          <w:sz w:val="24"/>
          <w:szCs w:val="24"/>
        </w:rPr>
        <w:t>, mida on äriühingutel või füüsilistel isikutel vaja projekti elluviimiseks, kogutakse väikeste summade kaupa paljudelt inimestelt.</w:t>
      </w:r>
      <w:r w:rsidRPr="00DC6C5F">
        <w:rPr>
          <w:rFonts w:ascii="Times New Roman" w:hAnsi="Times New Roman" w:cs="Times New Roman"/>
          <w:color w:val="11001C"/>
          <w:sz w:val="24"/>
          <w:szCs w:val="24"/>
        </w:rPr>
        <w:t xml:space="preserve"> Ühisrahastamine toimub tavapäraselt avalike internetiplatvormide kaudu. Rahastuse taotlejate eesmärk on leida kindla aja jooksul projektile finantseerijad. Need, kes projekti raha </w:t>
      </w:r>
      <w:r w:rsidRPr="00DC6C5F">
        <w:rPr>
          <w:rFonts w:ascii="Times New Roman" w:hAnsi="Times New Roman" w:cs="Times New Roman"/>
          <w:color w:val="11001C"/>
          <w:sz w:val="24"/>
          <w:szCs w:val="24"/>
        </w:rPr>
        <w:lastRenderedPageBreak/>
        <w:t>paigutavad, soovivad vastutasuks teenida investeeringutelt tulu, sh näiteks intressitulu</w:t>
      </w:r>
      <w:r w:rsidR="00187F41">
        <w:rPr>
          <w:rFonts w:ascii="Times New Roman" w:hAnsi="Times New Roman" w:cs="Times New Roman"/>
          <w:color w:val="11001C"/>
          <w:sz w:val="24"/>
          <w:szCs w:val="24"/>
        </w:rPr>
        <w:t>,</w:t>
      </w:r>
      <w:r w:rsidRPr="00DC6C5F">
        <w:rPr>
          <w:rFonts w:ascii="Times New Roman" w:hAnsi="Times New Roman" w:cs="Times New Roman"/>
          <w:color w:val="11001C"/>
          <w:sz w:val="24"/>
          <w:szCs w:val="24"/>
        </w:rPr>
        <w:t xml:space="preserve"> või saada osa kasumist. Ühisrahastusel on kolm liiki: </w:t>
      </w:r>
    </w:p>
    <w:p w14:paraId="6078BEDC" w14:textId="77777777" w:rsidR="00316AAB" w:rsidRPr="00DC6C5F" w:rsidRDefault="00316AAB" w:rsidP="00AB6AAA">
      <w:pPr>
        <w:numPr>
          <w:ilvl w:val="0"/>
          <w:numId w:val="7"/>
        </w:numPr>
        <w:spacing w:after="120" w:line="276" w:lineRule="auto"/>
        <w:jc w:val="both"/>
        <w:textAlignment w:val="baseline"/>
        <w:rPr>
          <w:rFonts w:ascii="Times New Roman" w:eastAsia="Times New Roman" w:hAnsi="Times New Roman" w:cs="Times New Roman"/>
          <w:color w:val="11001C"/>
          <w:sz w:val="24"/>
          <w:szCs w:val="24"/>
          <w:lang w:eastAsia="et-EE"/>
        </w:rPr>
      </w:pPr>
      <w:r w:rsidRPr="00DC6C5F">
        <w:rPr>
          <w:rFonts w:ascii="Times New Roman" w:eastAsia="Times New Roman" w:hAnsi="Times New Roman" w:cs="Times New Roman"/>
          <w:bCs/>
          <w:color w:val="11001C"/>
          <w:sz w:val="24"/>
          <w:szCs w:val="24"/>
          <w:bdr w:val="none" w:sz="0" w:space="0" w:color="auto" w:frame="1"/>
          <w:lang w:eastAsia="et-EE"/>
        </w:rPr>
        <w:t>laenupõhine ühisrahastus</w:t>
      </w:r>
      <w:r w:rsidRPr="00DC6C5F">
        <w:rPr>
          <w:rFonts w:ascii="Times New Roman" w:eastAsia="Times New Roman" w:hAnsi="Times New Roman" w:cs="Times New Roman"/>
          <w:color w:val="11001C"/>
          <w:sz w:val="24"/>
          <w:szCs w:val="24"/>
          <w:lang w:eastAsia="et-EE"/>
        </w:rPr>
        <w:t>, kus viiakse kokku isikud, kes soovivad laenu võtta</w:t>
      </w:r>
      <w:r w:rsidR="00187F41">
        <w:rPr>
          <w:rFonts w:ascii="Times New Roman" w:eastAsia="Times New Roman" w:hAnsi="Times New Roman" w:cs="Times New Roman"/>
          <w:color w:val="11001C"/>
          <w:sz w:val="24"/>
          <w:szCs w:val="24"/>
          <w:lang w:eastAsia="et-EE"/>
        </w:rPr>
        <w:t>,</w:t>
      </w:r>
      <w:r w:rsidRPr="00DC6C5F">
        <w:rPr>
          <w:rFonts w:ascii="Times New Roman" w:eastAsia="Times New Roman" w:hAnsi="Times New Roman" w:cs="Times New Roman"/>
          <w:color w:val="11001C"/>
          <w:sz w:val="24"/>
          <w:szCs w:val="24"/>
          <w:lang w:eastAsia="et-EE"/>
        </w:rPr>
        <w:t xml:space="preserve"> ja</w:t>
      </w:r>
      <w:r w:rsidR="00187F41">
        <w:rPr>
          <w:rFonts w:ascii="Times New Roman" w:eastAsia="Times New Roman" w:hAnsi="Times New Roman" w:cs="Times New Roman"/>
          <w:color w:val="11001C"/>
          <w:sz w:val="24"/>
          <w:szCs w:val="24"/>
          <w:lang w:eastAsia="et-EE"/>
        </w:rPr>
        <w:t xml:space="preserve"> isikud,</w:t>
      </w:r>
      <w:r w:rsidRPr="00DC6C5F">
        <w:rPr>
          <w:rFonts w:ascii="Times New Roman" w:eastAsia="Times New Roman" w:hAnsi="Times New Roman" w:cs="Times New Roman"/>
          <w:color w:val="11001C"/>
          <w:sz w:val="24"/>
          <w:szCs w:val="24"/>
          <w:lang w:eastAsia="et-EE"/>
        </w:rPr>
        <w:t xml:space="preserve"> kes on valmis seda tasu eest andma</w:t>
      </w:r>
      <w:r w:rsidR="0058234B">
        <w:rPr>
          <w:rFonts w:ascii="Times New Roman" w:eastAsia="Times New Roman" w:hAnsi="Times New Roman" w:cs="Times New Roman"/>
          <w:color w:val="11001C"/>
          <w:sz w:val="24"/>
          <w:szCs w:val="24"/>
          <w:lang w:eastAsia="et-EE"/>
        </w:rPr>
        <w:t>;</w:t>
      </w:r>
    </w:p>
    <w:p w14:paraId="133EE6E6" w14:textId="77777777" w:rsidR="00316AAB" w:rsidRPr="00DC6C5F" w:rsidRDefault="00316AAB" w:rsidP="00AB6AAA">
      <w:pPr>
        <w:numPr>
          <w:ilvl w:val="0"/>
          <w:numId w:val="7"/>
        </w:numPr>
        <w:spacing w:after="120" w:line="276" w:lineRule="auto"/>
        <w:jc w:val="both"/>
        <w:textAlignment w:val="baseline"/>
        <w:rPr>
          <w:rFonts w:ascii="Times New Roman" w:eastAsia="Times New Roman" w:hAnsi="Times New Roman" w:cs="Times New Roman"/>
          <w:color w:val="11001C"/>
          <w:sz w:val="24"/>
          <w:szCs w:val="24"/>
          <w:lang w:eastAsia="et-EE"/>
        </w:rPr>
      </w:pPr>
      <w:r w:rsidRPr="00DC6C5F">
        <w:rPr>
          <w:rFonts w:ascii="Times New Roman" w:eastAsia="Times New Roman" w:hAnsi="Times New Roman" w:cs="Times New Roman"/>
          <w:bCs/>
          <w:color w:val="11001C"/>
          <w:sz w:val="24"/>
          <w:szCs w:val="24"/>
          <w:bdr w:val="none" w:sz="0" w:space="0" w:color="auto" w:frame="1"/>
          <w:lang w:eastAsia="et-EE"/>
        </w:rPr>
        <w:t>investeeringupõhine ühisrahastus</w:t>
      </w:r>
      <w:r w:rsidRPr="00DC6C5F">
        <w:rPr>
          <w:rFonts w:ascii="Times New Roman" w:eastAsia="Times New Roman" w:hAnsi="Times New Roman" w:cs="Times New Roman"/>
          <w:color w:val="11001C"/>
          <w:sz w:val="24"/>
          <w:szCs w:val="24"/>
          <w:lang w:eastAsia="et-EE"/>
        </w:rPr>
        <w:t>, kus rahastuse taotleja pakub ühisrahastusplatvormi kaudu võimalust investeerida taotleja väärtpaberitesse, aktsiatesse, osadesse või omakapitali instrumentidesse ning rahastuse andja saab vastutasuks osaluse, võlakirja või osa projekti tulust</w:t>
      </w:r>
      <w:r w:rsidR="00187F41">
        <w:rPr>
          <w:rFonts w:ascii="Times New Roman" w:eastAsia="Times New Roman" w:hAnsi="Times New Roman" w:cs="Times New Roman"/>
          <w:color w:val="11001C"/>
          <w:sz w:val="24"/>
          <w:szCs w:val="24"/>
          <w:lang w:eastAsia="et-EE"/>
        </w:rPr>
        <w:t>;</w:t>
      </w:r>
    </w:p>
    <w:p w14:paraId="6F2CCB63" w14:textId="77777777" w:rsidR="00316AAB" w:rsidRPr="00DC6C5F" w:rsidRDefault="00316AAB" w:rsidP="00AB6AAA">
      <w:pPr>
        <w:numPr>
          <w:ilvl w:val="0"/>
          <w:numId w:val="7"/>
        </w:numPr>
        <w:spacing w:after="120" w:line="276" w:lineRule="auto"/>
        <w:jc w:val="both"/>
        <w:textAlignment w:val="baseline"/>
        <w:rPr>
          <w:rFonts w:ascii="Times New Roman" w:eastAsia="Times New Roman" w:hAnsi="Times New Roman" w:cs="Times New Roman"/>
          <w:color w:val="11001C"/>
          <w:sz w:val="24"/>
          <w:szCs w:val="24"/>
          <w:lang w:eastAsia="et-EE"/>
        </w:rPr>
      </w:pPr>
      <w:r w:rsidRPr="00DC6C5F">
        <w:rPr>
          <w:rFonts w:ascii="Times New Roman" w:eastAsia="Times New Roman" w:hAnsi="Times New Roman" w:cs="Times New Roman"/>
          <w:bCs/>
          <w:color w:val="11001C"/>
          <w:sz w:val="24"/>
          <w:szCs w:val="24"/>
          <w:bdr w:val="none" w:sz="0" w:space="0" w:color="auto" w:frame="1"/>
          <w:lang w:eastAsia="et-EE"/>
        </w:rPr>
        <w:t>finantstulu mitte pakkuv ühisrahastus</w:t>
      </w:r>
      <w:r w:rsidRPr="00DC6C5F">
        <w:rPr>
          <w:rFonts w:ascii="Times New Roman" w:eastAsia="Times New Roman" w:hAnsi="Times New Roman" w:cs="Times New Roman"/>
          <w:color w:val="11001C"/>
          <w:sz w:val="24"/>
          <w:szCs w:val="24"/>
          <w:lang w:eastAsia="et-EE"/>
        </w:rPr>
        <w:t>, kus toetatakse projekte või annetatakse raha heategevusena ilma rahalise kasuta.</w:t>
      </w:r>
      <w:r w:rsidRPr="00DC6C5F">
        <w:rPr>
          <w:rStyle w:val="Allmrkuseviide"/>
          <w:rFonts w:ascii="Times New Roman" w:eastAsia="Times New Roman" w:hAnsi="Times New Roman" w:cs="Times New Roman"/>
          <w:color w:val="11001C"/>
          <w:sz w:val="24"/>
          <w:szCs w:val="24"/>
          <w:lang w:eastAsia="et-EE"/>
        </w:rPr>
        <w:footnoteReference w:id="14"/>
      </w:r>
    </w:p>
    <w:p w14:paraId="62E81371" w14:textId="41DF4544" w:rsidR="004E0F55" w:rsidRPr="00DC6C5F" w:rsidRDefault="00316AAB" w:rsidP="00AB6AAA">
      <w:pPr>
        <w:spacing w:after="120" w:line="276" w:lineRule="auto"/>
        <w:jc w:val="both"/>
        <w:rPr>
          <w:rFonts w:ascii="Times New Roman" w:hAnsi="Times New Roman" w:cs="Times New Roman"/>
          <w:color w:val="11001C"/>
          <w:sz w:val="24"/>
          <w:szCs w:val="24"/>
        </w:rPr>
      </w:pPr>
      <w:r w:rsidRPr="00DC6C5F">
        <w:rPr>
          <w:rFonts w:ascii="Times New Roman" w:hAnsi="Times New Roman" w:cs="Times New Roman"/>
          <w:color w:val="11001C"/>
          <w:sz w:val="24"/>
          <w:szCs w:val="24"/>
        </w:rPr>
        <w:t>Neist kahte esimes</w:t>
      </w:r>
      <w:r w:rsidR="00722AC4" w:rsidRPr="00DC6C5F">
        <w:rPr>
          <w:rFonts w:ascii="Times New Roman" w:hAnsi="Times New Roman" w:cs="Times New Roman"/>
          <w:color w:val="11001C"/>
          <w:sz w:val="24"/>
          <w:szCs w:val="24"/>
        </w:rPr>
        <w:t>se investeerimist</w:t>
      </w:r>
      <w:r w:rsidRPr="00DC6C5F">
        <w:rPr>
          <w:rFonts w:ascii="Times New Roman" w:hAnsi="Times New Roman" w:cs="Times New Roman"/>
          <w:color w:val="11001C"/>
          <w:sz w:val="24"/>
          <w:szCs w:val="24"/>
        </w:rPr>
        <w:t xml:space="preserve"> tuleb</w:t>
      </w:r>
      <w:r w:rsidR="00722AC4" w:rsidRPr="00DC6C5F">
        <w:rPr>
          <w:rFonts w:ascii="Times New Roman" w:hAnsi="Times New Roman" w:cs="Times New Roman"/>
          <w:color w:val="11001C"/>
          <w:sz w:val="24"/>
          <w:szCs w:val="24"/>
        </w:rPr>
        <w:t xml:space="preserve"> eelnõu järgi</w:t>
      </w:r>
      <w:r w:rsidRPr="00DC6C5F">
        <w:rPr>
          <w:rFonts w:ascii="Times New Roman" w:hAnsi="Times New Roman" w:cs="Times New Roman"/>
          <w:color w:val="11001C"/>
          <w:sz w:val="24"/>
          <w:szCs w:val="24"/>
        </w:rPr>
        <w:t xml:space="preserve"> edaspidi deklareerida.</w:t>
      </w:r>
      <w:r w:rsidR="002123C6" w:rsidRPr="00DC6C5F">
        <w:rPr>
          <w:rFonts w:ascii="Times New Roman" w:hAnsi="Times New Roman" w:cs="Times New Roman"/>
          <w:color w:val="11001C"/>
          <w:sz w:val="24"/>
          <w:szCs w:val="24"/>
        </w:rPr>
        <w:t xml:space="preserve"> </w:t>
      </w:r>
    </w:p>
    <w:p w14:paraId="7C3EBA4D" w14:textId="77777777" w:rsidR="00FC20B4" w:rsidRPr="00DC6C5F" w:rsidRDefault="006E5E00" w:rsidP="00AB6AAA">
      <w:pPr>
        <w:spacing w:after="120" w:line="276" w:lineRule="auto"/>
        <w:jc w:val="both"/>
        <w:rPr>
          <w:rFonts w:ascii="Times New Roman" w:hAnsi="Times New Roman" w:cs="Times New Roman"/>
          <w:color w:val="11001C"/>
          <w:sz w:val="24"/>
          <w:szCs w:val="24"/>
        </w:rPr>
      </w:pPr>
      <w:r w:rsidRPr="00DC6C5F">
        <w:rPr>
          <w:rStyle w:val="Tugev"/>
          <w:rFonts w:ascii="Times New Roman" w:hAnsi="Times New Roman" w:cs="Times New Roman"/>
          <w:b w:val="0"/>
          <w:color w:val="11001C"/>
          <w:sz w:val="24"/>
          <w:szCs w:val="24"/>
          <w:bdr w:val="none" w:sz="0" w:space="0" w:color="auto" w:frame="1"/>
        </w:rPr>
        <w:t>Virtuaalvääring</w:t>
      </w:r>
      <w:r w:rsidRPr="00DC6C5F">
        <w:rPr>
          <w:rFonts w:ascii="Times New Roman" w:hAnsi="Times New Roman" w:cs="Times New Roman"/>
          <w:color w:val="11001C"/>
          <w:sz w:val="24"/>
          <w:szCs w:val="24"/>
        </w:rPr>
        <w:t xml:space="preserve"> on konkreetse väärtuse digitaalne esitus, mida ei ole emiteerinud keskpank, krediidiasutus ega e-raha asutus, kuid mida mõnel juhul võib kasutada alternatiivse maksevahendina</w:t>
      </w:r>
      <w:r w:rsidR="002610D8" w:rsidRPr="00DC6C5F">
        <w:rPr>
          <w:rFonts w:ascii="Times New Roman" w:hAnsi="Times New Roman" w:cs="Times New Roman"/>
          <w:color w:val="11001C"/>
          <w:sz w:val="24"/>
          <w:szCs w:val="24"/>
        </w:rPr>
        <w:t>,</w:t>
      </w:r>
      <w:r w:rsidRPr="00DC6C5F">
        <w:rPr>
          <w:rFonts w:ascii="Times New Roman" w:hAnsi="Times New Roman" w:cs="Times New Roman"/>
          <w:color w:val="11001C"/>
          <w:sz w:val="24"/>
          <w:szCs w:val="24"/>
        </w:rPr>
        <w:t xml:space="preserve"> arvestusühiku või väärtuse kogumise vahendina. Virtuaalsed mündid (</w:t>
      </w:r>
      <w:r w:rsidRPr="00DC6C5F">
        <w:rPr>
          <w:rStyle w:val="Rhutus"/>
          <w:rFonts w:ascii="Times New Roman" w:hAnsi="Times New Roman" w:cs="Times New Roman"/>
          <w:color w:val="11001C"/>
          <w:sz w:val="24"/>
          <w:szCs w:val="24"/>
          <w:bdr w:val="none" w:sz="0" w:space="0" w:color="auto" w:frame="1"/>
        </w:rPr>
        <w:t>coins</w:t>
      </w:r>
      <w:r w:rsidRPr="00DC6C5F">
        <w:rPr>
          <w:rFonts w:ascii="Times New Roman" w:hAnsi="Times New Roman" w:cs="Times New Roman"/>
          <w:color w:val="11001C"/>
          <w:sz w:val="24"/>
          <w:szCs w:val="24"/>
        </w:rPr>
        <w:t xml:space="preserve">) või tokenid võivad esindada ka teisi </w:t>
      </w:r>
      <w:r w:rsidR="008E6740" w:rsidRPr="00DC6C5F">
        <w:rPr>
          <w:rFonts w:ascii="Times New Roman" w:hAnsi="Times New Roman" w:cs="Times New Roman"/>
          <w:color w:val="11001C"/>
          <w:sz w:val="24"/>
          <w:szCs w:val="24"/>
        </w:rPr>
        <w:t>õigus</w:t>
      </w:r>
      <w:r w:rsidR="008E6740">
        <w:rPr>
          <w:rFonts w:ascii="Times New Roman" w:hAnsi="Times New Roman" w:cs="Times New Roman"/>
          <w:color w:val="11001C"/>
          <w:sz w:val="24"/>
          <w:szCs w:val="24"/>
        </w:rPr>
        <w:t>i</w:t>
      </w:r>
      <w:r w:rsidRPr="00DC6C5F">
        <w:rPr>
          <w:rFonts w:ascii="Times New Roman" w:hAnsi="Times New Roman" w:cs="Times New Roman"/>
          <w:color w:val="11001C"/>
          <w:sz w:val="24"/>
          <w:szCs w:val="24"/>
        </w:rPr>
        <w:t>, näiteks väärtpabereid. Sellisel juhul võib nende müügitehingutele kohalduda väärtpaberituru seadus (VPTS).</w:t>
      </w:r>
      <w:r w:rsidR="002610D8" w:rsidRPr="00DC6C5F">
        <w:rPr>
          <w:rStyle w:val="Allmrkuseviide"/>
          <w:rFonts w:ascii="Times New Roman" w:hAnsi="Times New Roman" w:cs="Times New Roman"/>
          <w:color w:val="11001C"/>
          <w:sz w:val="24"/>
          <w:szCs w:val="24"/>
        </w:rPr>
        <w:footnoteReference w:id="15"/>
      </w:r>
      <w:r w:rsidR="002610D8" w:rsidRPr="00DC6C5F">
        <w:rPr>
          <w:rFonts w:ascii="Times New Roman" w:hAnsi="Times New Roman" w:cs="Times New Roman"/>
          <w:color w:val="11001C"/>
          <w:sz w:val="24"/>
          <w:szCs w:val="24"/>
        </w:rPr>
        <w:t xml:space="preserve"> Tuntuim </w:t>
      </w:r>
      <w:r w:rsidR="00D316E8" w:rsidRPr="00DC6C5F">
        <w:rPr>
          <w:rFonts w:ascii="Times New Roman" w:hAnsi="Times New Roman" w:cs="Times New Roman"/>
          <w:color w:val="11001C"/>
          <w:sz w:val="24"/>
          <w:szCs w:val="24"/>
        </w:rPr>
        <w:t xml:space="preserve">virtuaalvääring on </w:t>
      </w:r>
      <w:r w:rsidR="008E6740" w:rsidRPr="00DC6C5F">
        <w:rPr>
          <w:rFonts w:ascii="Times New Roman" w:hAnsi="Times New Roman" w:cs="Times New Roman"/>
          <w:i/>
          <w:color w:val="11001C"/>
          <w:sz w:val="24"/>
          <w:szCs w:val="24"/>
        </w:rPr>
        <w:t>bitcoin</w:t>
      </w:r>
      <w:r w:rsidR="00D316E8" w:rsidRPr="00DC6C5F">
        <w:rPr>
          <w:rFonts w:ascii="Times New Roman" w:hAnsi="Times New Roman" w:cs="Times New Roman"/>
          <w:color w:val="11001C"/>
          <w:sz w:val="24"/>
          <w:szCs w:val="24"/>
        </w:rPr>
        <w:t>.</w:t>
      </w:r>
    </w:p>
    <w:p w14:paraId="6446772E" w14:textId="7069C62C" w:rsidR="00277D44" w:rsidRDefault="00D316E8" w:rsidP="00AB6AAA">
      <w:pPr>
        <w:spacing w:after="120" w:line="276" w:lineRule="auto"/>
        <w:jc w:val="both"/>
        <w:rPr>
          <w:rFonts w:ascii="Times New Roman" w:hAnsi="Times New Roman" w:cs="Times New Roman"/>
          <w:sz w:val="24"/>
          <w:szCs w:val="24"/>
        </w:rPr>
      </w:pPr>
      <w:r w:rsidRPr="00DC6C5F">
        <w:rPr>
          <w:rFonts w:ascii="Times New Roman" w:hAnsi="Times New Roman" w:cs="Times New Roman"/>
          <w:sz w:val="24"/>
          <w:szCs w:val="24"/>
        </w:rPr>
        <w:t>Vabariigi Valitsusel on plaanis reguleerida eelnimetatud investeerimisinstrumentide valdkond ning ü</w:t>
      </w:r>
      <w:r w:rsidRPr="00DC6C5F">
        <w:rPr>
          <w:rFonts w:ascii="Times New Roman" w:eastAsia="Times New Roman" w:hAnsi="Times New Roman" w:cs="Times New Roman"/>
          <w:color w:val="222222"/>
          <w:sz w:val="24"/>
          <w:szCs w:val="24"/>
          <w:lang w:eastAsia="et-EE"/>
        </w:rPr>
        <w:t xml:space="preserve">hisrahastuse ja muude investeerimisinstrumentide ning virtuaalvääringute seaduse eelnõu läbis juba 2021. aastal kooskõlastusringi. Samuti reguleerib </w:t>
      </w:r>
      <w:r w:rsidRPr="00DC6C5F">
        <w:rPr>
          <w:rFonts w:ascii="Times New Roman" w:hAnsi="Times New Roman" w:cs="Times New Roman"/>
          <w:sz w:val="24"/>
          <w:szCs w:val="24"/>
        </w:rPr>
        <w:t>ühisrahastusteenuse osutamist Euroopa Parlamendi ja nõukogu määrus (EL) 2020/1503.</w:t>
      </w:r>
    </w:p>
    <w:p w14:paraId="24E47EB2" w14:textId="49F88D22" w:rsidR="00277D44" w:rsidRDefault="00277D44" w:rsidP="00AB6AAA">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Kui seni ei pidanud deklareerima kogumispensioni osakut, siis lisandub muudatusega sellele ka pensioni investeerimiskonto, mis lisandus alternatiivina kogumispensionile seoses II samba pensionireformiga.</w:t>
      </w:r>
    </w:p>
    <w:p w14:paraId="3182E2F5" w14:textId="43E4D4B1" w:rsidR="0071192A" w:rsidRDefault="005F090A" w:rsidP="00AB6AAA">
      <w:pPr>
        <w:spacing w:after="120" w:line="276" w:lineRule="auto"/>
        <w:jc w:val="both"/>
        <w:rPr>
          <w:rFonts w:ascii="Times New Roman" w:hAnsi="Times New Roman" w:cs="Times New Roman"/>
          <w:sz w:val="24"/>
          <w:szCs w:val="24"/>
        </w:rPr>
      </w:pPr>
      <w:r w:rsidRPr="003428C9">
        <w:rPr>
          <w:rFonts w:ascii="Times New Roman" w:hAnsi="Times New Roman" w:cs="Times New Roman"/>
          <w:sz w:val="24"/>
          <w:szCs w:val="24"/>
        </w:rPr>
        <w:t>Eelnõu</w:t>
      </w:r>
      <w:r w:rsidRPr="00AA3ED7">
        <w:rPr>
          <w:rFonts w:ascii="Times New Roman" w:hAnsi="Times New Roman" w:cs="Times New Roman"/>
          <w:b/>
          <w:bCs/>
          <w:sz w:val="24"/>
          <w:szCs w:val="24"/>
        </w:rPr>
        <w:t xml:space="preserve"> punktiga 1</w:t>
      </w:r>
      <w:r w:rsidR="00D01476">
        <w:rPr>
          <w:rFonts w:ascii="Times New Roman" w:hAnsi="Times New Roman" w:cs="Times New Roman"/>
          <w:b/>
          <w:bCs/>
          <w:sz w:val="24"/>
          <w:szCs w:val="24"/>
        </w:rPr>
        <w:t>3</w:t>
      </w:r>
      <w:r>
        <w:rPr>
          <w:rFonts w:ascii="Times New Roman" w:hAnsi="Times New Roman" w:cs="Times New Roman"/>
          <w:sz w:val="24"/>
          <w:szCs w:val="24"/>
        </w:rPr>
        <w:t xml:space="preserve"> lisandub huvide deklareerijale kohustus kanda deklaratsiooni andmed selle kohta, kui ta on tegelik kasusaaja rahapesu ja terrorismi </w:t>
      </w:r>
      <w:r w:rsidR="00034E3C">
        <w:rPr>
          <w:rFonts w:ascii="Times New Roman" w:hAnsi="Times New Roman" w:cs="Times New Roman"/>
          <w:sz w:val="24"/>
          <w:szCs w:val="24"/>
        </w:rPr>
        <w:t xml:space="preserve">rahastamise </w:t>
      </w:r>
      <w:r>
        <w:rPr>
          <w:rFonts w:ascii="Times New Roman" w:hAnsi="Times New Roman" w:cs="Times New Roman"/>
          <w:sz w:val="24"/>
          <w:szCs w:val="24"/>
        </w:rPr>
        <w:t xml:space="preserve">tõkestamise seaduse § 9 tähenduses. </w:t>
      </w:r>
      <w:r w:rsidR="00C46DEB" w:rsidRPr="00C46DEB">
        <w:rPr>
          <w:rFonts w:ascii="Times New Roman" w:hAnsi="Times New Roman" w:cs="Times New Roman"/>
          <w:sz w:val="24"/>
          <w:szCs w:val="24"/>
        </w:rPr>
        <w:t>Tegelike k</w:t>
      </w:r>
      <w:r w:rsidR="00C46DEB" w:rsidRPr="00AA3ED7">
        <w:rPr>
          <w:rFonts w:ascii="Times New Roman" w:hAnsi="Times New Roman" w:cs="Times New Roman"/>
          <w:sz w:val="24"/>
          <w:szCs w:val="24"/>
        </w:rPr>
        <w:t xml:space="preserve">asusaajate andmete deklareerimise kohustus tekkis 1. septembril 2018. aastal ning sellest alates avaldatakse sellekohased andmed Äriregistri juures. </w:t>
      </w:r>
      <w:r w:rsidRPr="00C46DEB">
        <w:rPr>
          <w:rFonts w:ascii="Times New Roman" w:hAnsi="Times New Roman" w:cs="Times New Roman"/>
          <w:sz w:val="24"/>
          <w:szCs w:val="24"/>
        </w:rPr>
        <w:t>Tegelik</w:t>
      </w:r>
      <w:r>
        <w:rPr>
          <w:rFonts w:ascii="Times New Roman" w:hAnsi="Times New Roman" w:cs="Times New Roman"/>
          <w:sz w:val="24"/>
          <w:szCs w:val="24"/>
        </w:rPr>
        <w:t xml:space="preserve"> kasusaaja on füüsiline isik, kes lõplikult omab või kontrollib juriidilist isikut piisava arvu aktsiate või osade, hääleõiguste või otsese või kaudse omamise kaudu. </w:t>
      </w:r>
    </w:p>
    <w:p w14:paraId="5F4B336E" w14:textId="1D7D4948" w:rsidR="005F090A" w:rsidRPr="00192716" w:rsidRDefault="00C46DEB" w:rsidP="00AB6AAA">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Parimaks korruptsiooni ennetamise vahendiks on läbipaistvus ning üks viis läbipaistvuse tagamiseks on oma </w:t>
      </w:r>
      <w:r w:rsidR="003428C9">
        <w:rPr>
          <w:rFonts w:ascii="Times New Roman" w:hAnsi="Times New Roman" w:cs="Times New Roman"/>
          <w:sz w:val="24"/>
          <w:szCs w:val="24"/>
        </w:rPr>
        <w:t>huvide avaldami</w:t>
      </w:r>
      <w:r>
        <w:rPr>
          <w:rFonts w:ascii="Times New Roman" w:hAnsi="Times New Roman" w:cs="Times New Roman"/>
          <w:sz w:val="24"/>
          <w:szCs w:val="24"/>
        </w:rPr>
        <w:t xml:space="preserve">ne. Kui osalus juriidilises isikus näitab kindlasti deklarandi huve mõne juriidilise isiku suhtes, siis kaudne osalus seda teha ei pruugi ning seega tegeliku kasusaamise märkimine deklaratsioonil on huvide avalikustamise </w:t>
      </w:r>
      <w:r w:rsidR="0071192A">
        <w:rPr>
          <w:rFonts w:ascii="Times New Roman" w:hAnsi="Times New Roman" w:cs="Times New Roman"/>
          <w:sz w:val="24"/>
          <w:szCs w:val="24"/>
        </w:rPr>
        <w:t xml:space="preserve">ning läbipaistvuse suurendamise </w:t>
      </w:r>
      <w:r>
        <w:rPr>
          <w:rFonts w:ascii="Times New Roman" w:hAnsi="Times New Roman" w:cs="Times New Roman"/>
          <w:sz w:val="24"/>
          <w:szCs w:val="24"/>
        </w:rPr>
        <w:t>seisukohast oluline.</w:t>
      </w:r>
    </w:p>
    <w:p w14:paraId="1A9276A6" w14:textId="499DD5C8" w:rsidR="00121E7F" w:rsidRPr="00192716" w:rsidRDefault="001720F6" w:rsidP="00AB6AAA">
      <w:pPr>
        <w:spacing w:after="120" w:line="276" w:lineRule="auto"/>
        <w:jc w:val="both"/>
        <w:rPr>
          <w:rFonts w:ascii="Times New Roman" w:hAnsi="Times New Roman" w:cs="Times New Roman"/>
          <w:sz w:val="24"/>
          <w:szCs w:val="24"/>
        </w:rPr>
      </w:pPr>
      <w:r w:rsidRPr="00192716">
        <w:rPr>
          <w:rFonts w:ascii="Times New Roman" w:hAnsi="Times New Roman" w:cs="Times New Roman"/>
          <w:b/>
          <w:sz w:val="24"/>
          <w:szCs w:val="24"/>
        </w:rPr>
        <w:t>Punktiga 14</w:t>
      </w:r>
      <w:r w:rsidRPr="00192716">
        <w:rPr>
          <w:rFonts w:ascii="Times New Roman" w:hAnsi="Times New Roman" w:cs="Times New Roman"/>
          <w:sz w:val="24"/>
          <w:szCs w:val="24"/>
        </w:rPr>
        <w:t xml:space="preserve"> </w:t>
      </w:r>
      <w:r w:rsidR="0047761A" w:rsidRPr="00192716">
        <w:rPr>
          <w:rFonts w:ascii="Times New Roman" w:hAnsi="Times New Roman" w:cs="Times New Roman"/>
          <w:sz w:val="24"/>
          <w:szCs w:val="24"/>
        </w:rPr>
        <w:t xml:space="preserve">diferentseeritakse </w:t>
      </w:r>
      <w:r w:rsidR="009A1FE9">
        <w:rPr>
          <w:rFonts w:ascii="Times New Roman" w:hAnsi="Times New Roman" w:cs="Times New Roman"/>
          <w:sz w:val="24"/>
          <w:szCs w:val="24"/>
        </w:rPr>
        <w:t xml:space="preserve">KVS §-s 19 </w:t>
      </w:r>
      <w:r w:rsidR="0047761A" w:rsidRPr="00192716">
        <w:rPr>
          <w:rFonts w:ascii="Times New Roman" w:hAnsi="Times New Roman" w:cs="Times New Roman"/>
          <w:sz w:val="24"/>
          <w:szCs w:val="24"/>
        </w:rPr>
        <w:t xml:space="preserve">toimingupiirangu </w:t>
      </w:r>
      <w:r w:rsidR="009A1FE9">
        <w:rPr>
          <w:rFonts w:ascii="Times New Roman" w:hAnsi="Times New Roman" w:cs="Times New Roman"/>
          <w:sz w:val="24"/>
          <w:szCs w:val="24"/>
        </w:rPr>
        <w:t xml:space="preserve">rikkumise </w:t>
      </w:r>
      <w:r w:rsidR="0047761A" w:rsidRPr="00192716">
        <w:rPr>
          <w:rFonts w:ascii="Times New Roman" w:hAnsi="Times New Roman" w:cs="Times New Roman"/>
          <w:sz w:val="24"/>
          <w:szCs w:val="24"/>
        </w:rPr>
        <w:t>väärteovastutus</w:t>
      </w:r>
      <w:r w:rsidR="009A1FE9">
        <w:rPr>
          <w:rFonts w:ascii="Times New Roman" w:hAnsi="Times New Roman" w:cs="Times New Roman"/>
          <w:sz w:val="24"/>
          <w:szCs w:val="24"/>
        </w:rPr>
        <w:t>.</w:t>
      </w:r>
      <w:r w:rsidR="00192716" w:rsidRPr="00192716">
        <w:rPr>
          <w:rFonts w:ascii="Times New Roman" w:hAnsi="Times New Roman" w:cs="Times New Roman"/>
          <w:sz w:val="24"/>
          <w:szCs w:val="24"/>
        </w:rPr>
        <w:t xml:space="preserve"> </w:t>
      </w:r>
      <w:r w:rsidR="009A1FE9">
        <w:rPr>
          <w:rFonts w:ascii="Times New Roman" w:hAnsi="Times New Roman" w:cs="Times New Roman"/>
          <w:sz w:val="24"/>
          <w:szCs w:val="24"/>
        </w:rPr>
        <w:t xml:space="preserve">Uue </w:t>
      </w:r>
      <w:r w:rsidR="00192716">
        <w:rPr>
          <w:rFonts w:ascii="Times New Roman" w:hAnsi="Times New Roman" w:cs="Times New Roman"/>
          <w:sz w:val="24"/>
          <w:szCs w:val="24"/>
        </w:rPr>
        <w:t>sõnastuse</w:t>
      </w:r>
      <w:r w:rsidR="00192716" w:rsidRPr="00192716">
        <w:rPr>
          <w:rFonts w:ascii="Times New Roman" w:hAnsi="Times New Roman" w:cs="Times New Roman"/>
          <w:sz w:val="24"/>
          <w:szCs w:val="24"/>
        </w:rPr>
        <w:t xml:space="preserve"> kohaselt </w:t>
      </w:r>
      <w:r w:rsidR="00192716">
        <w:rPr>
          <w:rFonts w:ascii="Times New Roman" w:hAnsi="Times New Roman" w:cs="Times New Roman"/>
          <w:sz w:val="24"/>
          <w:szCs w:val="24"/>
        </w:rPr>
        <w:t xml:space="preserve">on </w:t>
      </w:r>
      <w:r w:rsidR="00192716" w:rsidRPr="00192716">
        <w:rPr>
          <w:rFonts w:ascii="Times New Roman" w:hAnsi="Times New Roman" w:cs="Times New Roman"/>
          <w:sz w:val="24"/>
          <w:szCs w:val="24"/>
        </w:rPr>
        <w:t xml:space="preserve">KVS § 13 </w:t>
      </w:r>
      <w:r w:rsidR="00192716" w:rsidRPr="000E6167">
        <w:rPr>
          <w:rFonts w:ascii="Times New Roman" w:hAnsi="Times New Roman" w:cs="Times New Roman"/>
          <w:sz w:val="24"/>
          <w:szCs w:val="24"/>
        </w:rPr>
        <w:t>lõikes</w:t>
      </w:r>
      <w:r w:rsidR="00192716" w:rsidRPr="00192716">
        <w:rPr>
          <w:rFonts w:ascii="Times New Roman" w:hAnsi="Times New Roman" w:cs="Times New Roman"/>
          <w:sz w:val="24"/>
          <w:szCs w:val="24"/>
        </w:rPr>
        <w:t xml:space="preserve"> 1 </w:t>
      </w:r>
      <w:r w:rsidR="00192716">
        <w:rPr>
          <w:rFonts w:ascii="Times New Roman" w:hAnsi="Times New Roman" w:cs="Times New Roman"/>
          <w:sz w:val="24"/>
          <w:szCs w:val="24"/>
        </w:rPr>
        <w:t>nimetatud</w:t>
      </w:r>
      <w:r w:rsidR="00192716" w:rsidRPr="00192716">
        <w:rPr>
          <w:rFonts w:ascii="Times New Roman" w:hAnsi="Times New Roman" w:cs="Times New Roman"/>
          <w:sz w:val="24"/>
          <w:szCs w:val="24"/>
        </w:rPr>
        <w:t xml:space="preserve"> </w:t>
      </w:r>
      <w:r w:rsidR="00192716">
        <w:rPr>
          <w:rFonts w:ascii="Times New Roman" w:hAnsi="Times New Roman" w:cs="Times New Roman"/>
          <w:sz w:val="24"/>
          <w:szCs w:val="24"/>
        </w:rPr>
        <w:t xml:space="preserve">ametiisikutele, </w:t>
      </w:r>
      <w:r w:rsidR="00A44E84">
        <w:rPr>
          <w:rFonts w:ascii="Times New Roman" w:hAnsi="Times New Roman" w:cs="Times New Roman"/>
          <w:sz w:val="24"/>
          <w:szCs w:val="24"/>
        </w:rPr>
        <w:t>näiteks</w:t>
      </w:r>
      <w:r w:rsidR="00192716">
        <w:rPr>
          <w:rFonts w:ascii="Times New Roman" w:hAnsi="Times New Roman" w:cs="Times New Roman"/>
          <w:sz w:val="24"/>
          <w:szCs w:val="24"/>
        </w:rPr>
        <w:t xml:space="preserve"> </w:t>
      </w:r>
      <w:r w:rsidR="0078011F">
        <w:rPr>
          <w:rFonts w:ascii="Times New Roman" w:hAnsi="Times New Roman" w:cs="Times New Roman"/>
          <w:sz w:val="24"/>
          <w:szCs w:val="24"/>
        </w:rPr>
        <w:t>R</w:t>
      </w:r>
      <w:r w:rsidR="00192716">
        <w:rPr>
          <w:rFonts w:ascii="Times New Roman" w:hAnsi="Times New Roman" w:cs="Times New Roman"/>
          <w:sz w:val="24"/>
          <w:szCs w:val="24"/>
        </w:rPr>
        <w:t xml:space="preserve">iigikogu liikmetele, kohaliku omavalitsuse volikogu liikmetele, kohtunikele, ministritele, ministeeriumi </w:t>
      </w:r>
      <w:r w:rsidR="00192716">
        <w:rPr>
          <w:rFonts w:ascii="Times New Roman" w:hAnsi="Times New Roman" w:cs="Times New Roman"/>
          <w:sz w:val="24"/>
          <w:szCs w:val="24"/>
        </w:rPr>
        <w:lastRenderedPageBreak/>
        <w:t>kantsleritele jt, võimalik toiming</w:t>
      </w:r>
      <w:r w:rsidR="00223792">
        <w:rPr>
          <w:rFonts w:ascii="Times New Roman" w:hAnsi="Times New Roman" w:cs="Times New Roman"/>
          <w:sz w:val="24"/>
          <w:szCs w:val="24"/>
        </w:rPr>
        <w:t>u</w:t>
      </w:r>
      <w:r w:rsidR="00192716">
        <w:rPr>
          <w:rFonts w:ascii="Times New Roman" w:hAnsi="Times New Roman" w:cs="Times New Roman"/>
          <w:sz w:val="24"/>
          <w:szCs w:val="24"/>
        </w:rPr>
        <w:t xml:space="preserve">piirangu või selle kohaldamata jätmise tingimuste teadva rikkumise eest võimalik määrata rahatrahv kuni 300 trahviühikut, samas kui </w:t>
      </w:r>
      <w:r w:rsidR="000C0105">
        <w:rPr>
          <w:rFonts w:ascii="Times New Roman" w:hAnsi="Times New Roman" w:cs="Times New Roman"/>
          <w:sz w:val="24"/>
          <w:szCs w:val="24"/>
        </w:rPr>
        <w:t>teistele ametiisikutele ettenähtud maksimaalne rahatrahv on 200</w:t>
      </w:r>
      <w:r w:rsidR="0047761A" w:rsidRPr="00192716">
        <w:rPr>
          <w:rFonts w:ascii="Times New Roman" w:hAnsi="Times New Roman" w:cs="Times New Roman"/>
          <w:sz w:val="24"/>
          <w:szCs w:val="24"/>
        </w:rPr>
        <w:t xml:space="preserve"> </w:t>
      </w:r>
      <w:r w:rsidR="000C0105">
        <w:rPr>
          <w:rFonts w:ascii="Times New Roman" w:hAnsi="Times New Roman" w:cs="Times New Roman"/>
          <w:sz w:val="24"/>
          <w:szCs w:val="24"/>
        </w:rPr>
        <w:t>trahviühikut</w:t>
      </w:r>
      <w:r w:rsidR="009A1FE9">
        <w:rPr>
          <w:rFonts w:ascii="Times New Roman" w:hAnsi="Times New Roman" w:cs="Times New Roman"/>
          <w:sz w:val="24"/>
          <w:szCs w:val="24"/>
        </w:rPr>
        <w:t xml:space="preserve"> (so senine trahvi ülemmäär)</w:t>
      </w:r>
      <w:r w:rsidR="000C0105">
        <w:rPr>
          <w:rFonts w:ascii="Times New Roman" w:hAnsi="Times New Roman" w:cs="Times New Roman"/>
          <w:sz w:val="24"/>
          <w:szCs w:val="24"/>
        </w:rPr>
        <w:t xml:space="preserve">. </w:t>
      </w:r>
      <w:r w:rsidR="00570905" w:rsidRPr="00192716">
        <w:rPr>
          <w:rFonts w:ascii="Times New Roman" w:hAnsi="Times New Roman" w:cs="Times New Roman"/>
          <w:noProof/>
          <w:sz w:val="24"/>
          <w:szCs w:val="24"/>
        </w:rPr>
        <w:t>Kõrgemate ametiisikute poolt toime pandud korruptsioonikuriteod põhjustavad suuremat ühiskondlikku kahju ning õõnestavad avalikku usaldust</w:t>
      </w:r>
      <w:r w:rsidR="000C0105">
        <w:rPr>
          <w:rFonts w:ascii="Times New Roman" w:hAnsi="Times New Roman" w:cs="Times New Roman"/>
          <w:noProof/>
          <w:sz w:val="24"/>
          <w:szCs w:val="24"/>
        </w:rPr>
        <w:t xml:space="preserve"> suuremal määral</w:t>
      </w:r>
      <w:r w:rsidR="00570905" w:rsidRPr="00192716">
        <w:rPr>
          <w:rFonts w:ascii="Times New Roman" w:hAnsi="Times New Roman" w:cs="Times New Roman"/>
          <w:noProof/>
          <w:sz w:val="24"/>
          <w:szCs w:val="24"/>
        </w:rPr>
        <w:t xml:space="preserve">, seega on oluline </w:t>
      </w:r>
      <w:r w:rsidR="00192716" w:rsidRPr="00192716">
        <w:rPr>
          <w:rFonts w:ascii="Times New Roman" w:hAnsi="Times New Roman" w:cs="Times New Roman"/>
          <w:noProof/>
          <w:sz w:val="24"/>
          <w:szCs w:val="24"/>
        </w:rPr>
        <w:t>eristada nende poolt toime pandud süüteod ning näha neile</w:t>
      </w:r>
      <w:r w:rsidR="000C0105">
        <w:rPr>
          <w:rFonts w:ascii="Times New Roman" w:hAnsi="Times New Roman" w:cs="Times New Roman"/>
          <w:noProof/>
          <w:sz w:val="24"/>
          <w:szCs w:val="24"/>
        </w:rPr>
        <w:t xml:space="preserve"> toimingupiirangu riikumise eest</w:t>
      </w:r>
      <w:r w:rsidR="00192716" w:rsidRPr="00192716">
        <w:rPr>
          <w:rFonts w:ascii="Times New Roman" w:hAnsi="Times New Roman" w:cs="Times New Roman"/>
          <w:noProof/>
          <w:sz w:val="24"/>
          <w:szCs w:val="24"/>
        </w:rPr>
        <w:t xml:space="preserve"> ette kõrgem sanktsioon.</w:t>
      </w:r>
    </w:p>
    <w:p w14:paraId="3A3F79C4" w14:textId="77777777" w:rsidR="00EF5FD7" w:rsidRDefault="00EF5FD7" w:rsidP="00AB6AAA">
      <w:pPr>
        <w:spacing w:after="120" w:line="276" w:lineRule="auto"/>
        <w:rPr>
          <w:rFonts w:ascii="Times New Roman" w:hAnsi="Times New Roman" w:cs="Times New Roman"/>
          <w:sz w:val="24"/>
          <w:szCs w:val="24"/>
        </w:rPr>
      </w:pPr>
    </w:p>
    <w:p w14:paraId="302F371C" w14:textId="77777777" w:rsidR="00AB6AAA" w:rsidRPr="00AB6AAA" w:rsidRDefault="00AB6AAA" w:rsidP="00AB6AAA">
      <w:pPr>
        <w:spacing w:after="120" w:line="276" w:lineRule="auto"/>
      </w:pPr>
      <w:r w:rsidRPr="00AB6AAA">
        <w:rPr>
          <w:rStyle w:val="Tugev"/>
          <w:rFonts w:ascii="Times New Roman" w:hAnsi="Times New Roman" w:cs="Times New Roman"/>
          <w:sz w:val="24"/>
          <w:szCs w:val="24"/>
        </w:rPr>
        <w:t>4. Eelnõu terminoloogia</w:t>
      </w:r>
    </w:p>
    <w:p w14:paraId="1E61FE06" w14:textId="77777777" w:rsidR="00AB6AAA" w:rsidRDefault="00AB6AAA" w:rsidP="00AB6AAA">
      <w:pPr>
        <w:spacing w:after="120" w:line="276" w:lineRule="auto"/>
        <w:rPr>
          <w:rFonts w:ascii="Times New Roman" w:hAnsi="Times New Roman" w:cs="Times New Roman"/>
          <w:bCs/>
          <w:sz w:val="24"/>
        </w:rPr>
      </w:pPr>
      <w:r w:rsidRPr="00AB6AAA">
        <w:rPr>
          <w:rFonts w:ascii="Times New Roman" w:hAnsi="Times New Roman" w:cs="Times New Roman"/>
          <w:bCs/>
          <w:sz w:val="24"/>
        </w:rPr>
        <w:t>Eelnõuga ei võeta kasutusele uusi termineid.</w:t>
      </w:r>
    </w:p>
    <w:p w14:paraId="305ADF48" w14:textId="77777777" w:rsidR="00AB6AAA" w:rsidRPr="00AB6AAA" w:rsidRDefault="00AB6AAA" w:rsidP="00AB6AAA">
      <w:pPr>
        <w:spacing w:after="120" w:line="276" w:lineRule="auto"/>
        <w:rPr>
          <w:rFonts w:ascii="Times New Roman" w:hAnsi="Times New Roman" w:cs="Times New Roman"/>
          <w:sz w:val="28"/>
          <w:szCs w:val="24"/>
        </w:rPr>
      </w:pPr>
    </w:p>
    <w:p w14:paraId="2934A25A" w14:textId="77777777" w:rsidR="00B70CB1" w:rsidRPr="00DC6C5F" w:rsidRDefault="00AB6AAA" w:rsidP="00AB6AAA">
      <w:pPr>
        <w:spacing w:after="120" w:line="276" w:lineRule="auto"/>
        <w:rPr>
          <w:rFonts w:ascii="Times New Roman" w:hAnsi="Times New Roman" w:cs="Times New Roman"/>
          <w:b/>
          <w:sz w:val="24"/>
          <w:szCs w:val="24"/>
        </w:rPr>
      </w:pPr>
      <w:r>
        <w:rPr>
          <w:rFonts w:ascii="Times New Roman" w:hAnsi="Times New Roman" w:cs="Times New Roman"/>
          <w:b/>
          <w:sz w:val="24"/>
          <w:szCs w:val="24"/>
        </w:rPr>
        <w:t>5</w:t>
      </w:r>
      <w:r w:rsidR="00B70CB1" w:rsidRPr="00DC6C5F">
        <w:rPr>
          <w:rFonts w:ascii="Times New Roman" w:hAnsi="Times New Roman" w:cs="Times New Roman"/>
          <w:b/>
          <w:sz w:val="24"/>
          <w:szCs w:val="24"/>
        </w:rPr>
        <w:t>. Eelnõu vastavus Euroopa Liidu õigusele</w:t>
      </w:r>
    </w:p>
    <w:p w14:paraId="63451E53" w14:textId="77777777" w:rsidR="002134AF" w:rsidRPr="00DC6C5F" w:rsidRDefault="002134AF" w:rsidP="00AB6AAA">
      <w:pPr>
        <w:spacing w:after="120" w:line="276" w:lineRule="auto"/>
        <w:jc w:val="both"/>
        <w:rPr>
          <w:rFonts w:ascii="Times New Roman" w:hAnsi="Times New Roman" w:cs="Times New Roman"/>
          <w:b/>
          <w:bCs/>
          <w:sz w:val="24"/>
          <w:szCs w:val="24"/>
        </w:rPr>
      </w:pPr>
      <w:r w:rsidRPr="00DC6C5F">
        <w:rPr>
          <w:rFonts w:ascii="Times New Roman" w:hAnsi="Times New Roman" w:cs="Times New Roman"/>
          <w:sz w:val="24"/>
          <w:szCs w:val="24"/>
        </w:rPr>
        <w:t>Eelnõu reguleerimisese ei ole reguleeritud Euroopa Liidu õigusega.</w:t>
      </w:r>
    </w:p>
    <w:p w14:paraId="6DA948DD" w14:textId="77777777" w:rsidR="00B70CB1" w:rsidRPr="00DC6C5F" w:rsidRDefault="00B70CB1" w:rsidP="00AB6AAA">
      <w:pPr>
        <w:spacing w:after="120" w:line="276" w:lineRule="auto"/>
        <w:rPr>
          <w:rFonts w:ascii="Times New Roman" w:hAnsi="Times New Roman" w:cs="Times New Roman"/>
          <w:sz w:val="24"/>
          <w:szCs w:val="24"/>
        </w:rPr>
      </w:pPr>
    </w:p>
    <w:p w14:paraId="125D4A03" w14:textId="77777777" w:rsidR="00B70CB1" w:rsidRDefault="00AB6AAA" w:rsidP="00AB6AAA">
      <w:pPr>
        <w:spacing w:after="120" w:line="276" w:lineRule="auto"/>
        <w:rPr>
          <w:rFonts w:ascii="Times New Roman" w:hAnsi="Times New Roman" w:cs="Times New Roman"/>
          <w:b/>
          <w:sz w:val="24"/>
          <w:szCs w:val="24"/>
        </w:rPr>
      </w:pPr>
      <w:r>
        <w:rPr>
          <w:rFonts w:ascii="Times New Roman" w:hAnsi="Times New Roman" w:cs="Times New Roman"/>
          <w:b/>
          <w:sz w:val="24"/>
          <w:szCs w:val="24"/>
        </w:rPr>
        <w:t>6</w:t>
      </w:r>
      <w:r w:rsidR="00B70CB1" w:rsidRPr="00DC6C5F">
        <w:rPr>
          <w:rFonts w:ascii="Times New Roman" w:hAnsi="Times New Roman" w:cs="Times New Roman"/>
          <w:b/>
          <w:sz w:val="24"/>
          <w:szCs w:val="24"/>
        </w:rPr>
        <w:t>. Seaduse mõjud</w:t>
      </w:r>
    </w:p>
    <w:p w14:paraId="1FED1528" w14:textId="77777777" w:rsidR="00C02349" w:rsidRDefault="00C02349" w:rsidP="00AB6AAA">
      <w:pPr>
        <w:spacing w:after="120" w:line="276" w:lineRule="auto"/>
        <w:rPr>
          <w:rFonts w:ascii="Times New Roman" w:hAnsi="Times New Roman" w:cs="Times New Roman"/>
          <w:b/>
          <w:sz w:val="24"/>
          <w:szCs w:val="24"/>
        </w:rPr>
      </w:pPr>
      <w:r>
        <w:rPr>
          <w:rFonts w:ascii="Times New Roman" w:hAnsi="Times New Roman" w:cs="Times New Roman"/>
          <w:b/>
          <w:sz w:val="24"/>
          <w:szCs w:val="24"/>
        </w:rPr>
        <w:t>6.1</w:t>
      </w:r>
      <w:r w:rsidR="00350B5A">
        <w:rPr>
          <w:rFonts w:ascii="Times New Roman" w:hAnsi="Times New Roman" w:cs="Times New Roman"/>
          <w:b/>
          <w:sz w:val="24"/>
          <w:szCs w:val="24"/>
        </w:rPr>
        <w:t>.</w:t>
      </w:r>
      <w:r w:rsidR="00E73E1C">
        <w:rPr>
          <w:rFonts w:ascii="Times New Roman" w:hAnsi="Times New Roman" w:cs="Times New Roman"/>
          <w:b/>
          <w:sz w:val="24"/>
          <w:szCs w:val="24"/>
        </w:rPr>
        <w:t xml:space="preserve"> </w:t>
      </w:r>
      <w:r w:rsidR="00350B5A">
        <w:rPr>
          <w:rFonts w:ascii="Times New Roman" w:hAnsi="Times New Roman" w:cs="Times New Roman"/>
          <w:b/>
          <w:sz w:val="24"/>
          <w:szCs w:val="24"/>
        </w:rPr>
        <w:t>Mõju riigivalitsemisele</w:t>
      </w:r>
    </w:p>
    <w:p w14:paraId="65515E9E" w14:textId="597D01B9" w:rsidR="00350B5A" w:rsidRDefault="00350B5A" w:rsidP="00350B5A">
      <w:pPr>
        <w:spacing w:after="120" w:line="276" w:lineRule="auto"/>
        <w:jc w:val="both"/>
        <w:rPr>
          <w:rFonts w:ascii="Times New Roman" w:hAnsi="Times New Roman" w:cs="Times New Roman"/>
          <w:sz w:val="24"/>
          <w:szCs w:val="24"/>
        </w:rPr>
      </w:pPr>
      <w:r w:rsidRPr="00350B5A">
        <w:rPr>
          <w:rFonts w:ascii="Times New Roman" w:hAnsi="Times New Roman" w:cs="Times New Roman"/>
          <w:sz w:val="24"/>
          <w:szCs w:val="24"/>
        </w:rPr>
        <w:t xml:space="preserve">Muudatustega luuakse </w:t>
      </w:r>
      <w:r>
        <w:rPr>
          <w:rFonts w:ascii="Times New Roman" w:hAnsi="Times New Roman" w:cs="Times New Roman"/>
          <w:sz w:val="24"/>
          <w:szCs w:val="24"/>
        </w:rPr>
        <w:t>suurem õigusselgus</w:t>
      </w:r>
      <w:r w:rsidR="0085106B">
        <w:rPr>
          <w:rFonts w:ascii="Times New Roman" w:hAnsi="Times New Roman" w:cs="Times New Roman"/>
          <w:sz w:val="24"/>
          <w:szCs w:val="24"/>
        </w:rPr>
        <w:t xml:space="preserve"> ning</w:t>
      </w:r>
      <w:r>
        <w:rPr>
          <w:rFonts w:ascii="Times New Roman" w:hAnsi="Times New Roman" w:cs="Times New Roman"/>
          <w:sz w:val="24"/>
          <w:szCs w:val="24"/>
        </w:rPr>
        <w:t xml:space="preserve"> </w:t>
      </w:r>
      <w:r w:rsidR="00B6588A" w:rsidRPr="00DC6C5F">
        <w:rPr>
          <w:rFonts w:ascii="Times New Roman" w:hAnsi="Times New Roman" w:cs="Times New Roman"/>
          <w:sz w:val="24"/>
          <w:szCs w:val="24"/>
        </w:rPr>
        <w:t>täpsustatakse seaduse mõtet</w:t>
      </w:r>
      <w:r>
        <w:rPr>
          <w:rFonts w:ascii="Times New Roman" w:hAnsi="Times New Roman" w:cs="Times New Roman"/>
          <w:sz w:val="24"/>
          <w:szCs w:val="24"/>
        </w:rPr>
        <w:t xml:space="preserve">. </w:t>
      </w:r>
      <w:r w:rsidR="003E5AC7">
        <w:rPr>
          <w:rFonts w:ascii="Times New Roman" w:hAnsi="Times New Roman" w:cs="Times New Roman"/>
          <w:sz w:val="24"/>
          <w:szCs w:val="24"/>
        </w:rPr>
        <w:t>A</w:t>
      </w:r>
      <w:r w:rsidR="003E5AC7" w:rsidRPr="00DC6C5F">
        <w:rPr>
          <w:rFonts w:ascii="Times New Roman" w:hAnsi="Times New Roman" w:cs="Times New Roman"/>
          <w:sz w:val="24"/>
          <w:szCs w:val="24"/>
        </w:rPr>
        <w:t xml:space="preserve">metiisikute arusaam sellest, millisel juhul tuleb kohaldada toimingupiirangut, on ühetaolisem. </w:t>
      </w:r>
      <w:r w:rsidR="005E51F9">
        <w:rPr>
          <w:rFonts w:ascii="Times New Roman" w:hAnsi="Times New Roman" w:cs="Times New Roman"/>
          <w:sz w:val="24"/>
          <w:szCs w:val="24"/>
        </w:rPr>
        <w:t>Toimingupiirangu kohaldamise tingimustes on edaspidi abstraktsust vähem ning kehtima jäävad kaks eeldust, millal toimingupiirangut tuleb kohaldada:</w:t>
      </w:r>
      <w:r w:rsidR="0085106B">
        <w:rPr>
          <w:rFonts w:ascii="Times New Roman" w:hAnsi="Times New Roman" w:cs="Times New Roman"/>
          <w:sz w:val="24"/>
          <w:szCs w:val="24"/>
        </w:rPr>
        <w:t xml:space="preserve"> 1)</w:t>
      </w:r>
      <w:r w:rsidR="003E5AC7" w:rsidRPr="00DC6C5F">
        <w:rPr>
          <w:rFonts w:ascii="Times New Roman" w:hAnsi="Times New Roman" w:cs="Times New Roman"/>
          <w:sz w:val="24"/>
          <w:szCs w:val="24"/>
        </w:rPr>
        <w:t xml:space="preserve"> kui otsus või toiming tehakse ametiisiku enda või temaga seotud isiku suhtes või </w:t>
      </w:r>
      <w:r w:rsidR="0085106B">
        <w:rPr>
          <w:rFonts w:ascii="Times New Roman" w:hAnsi="Times New Roman" w:cs="Times New Roman"/>
          <w:sz w:val="24"/>
          <w:szCs w:val="24"/>
        </w:rPr>
        <w:t xml:space="preserve">2) </w:t>
      </w:r>
      <w:r w:rsidR="003E5AC7" w:rsidRPr="00DC6C5F">
        <w:rPr>
          <w:rFonts w:ascii="Times New Roman" w:hAnsi="Times New Roman" w:cs="Times New Roman"/>
          <w:sz w:val="24"/>
          <w:szCs w:val="24"/>
        </w:rPr>
        <w:t xml:space="preserve">kui </w:t>
      </w:r>
      <w:r w:rsidR="009A1FE9">
        <w:rPr>
          <w:rFonts w:ascii="Times New Roman" w:hAnsi="Times New Roman" w:cs="Times New Roman"/>
          <w:sz w:val="24"/>
          <w:szCs w:val="24"/>
        </w:rPr>
        <w:t>esineb ametiisiku</w:t>
      </w:r>
      <w:r w:rsidR="003E5AC7" w:rsidRPr="00DC6C5F">
        <w:rPr>
          <w:rFonts w:ascii="Times New Roman" w:hAnsi="Times New Roman" w:cs="Times New Roman"/>
          <w:sz w:val="24"/>
          <w:szCs w:val="24"/>
        </w:rPr>
        <w:t xml:space="preserve"> enda või temaga seotud isiku </w:t>
      </w:r>
      <w:r w:rsidR="009A1FE9">
        <w:rPr>
          <w:rFonts w:ascii="Times New Roman" w:hAnsi="Times New Roman" w:cs="Times New Roman"/>
          <w:sz w:val="24"/>
          <w:szCs w:val="24"/>
        </w:rPr>
        <w:t xml:space="preserve">oluline </w:t>
      </w:r>
      <w:r w:rsidR="003E5AC7" w:rsidRPr="00DC6C5F">
        <w:rPr>
          <w:rFonts w:ascii="Times New Roman" w:hAnsi="Times New Roman" w:cs="Times New Roman"/>
          <w:sz w:val="24"/>
          <w:szCs w:val="24"/>
        </w:rPr>
        <w:t>majanduslik või muu</w:t>
      </w:r>
      <w:r w:rsidR="009A1FE9">
        <w:rPr>
          <w:rFonts w:ascii="Times New Roman" w:hAnsi="Times New Roman" w:cs="Times New Roman"/>
          <w:sz w:val="24"/>
          <w:szCs w:val="24"/>
        </w:rPr>
        <w:t xml:space="preserve"> </w:t>
      </w:r>
      <w:r w:rsidR="003E5AC7" w:rsidRPr="00DC6C5F">
        <w:rPr>
          <w:rFonts w:ascii="Times New Roman" w:hAnsi="Times New Roman" w:cs="Times New Roman"/>
          <w:sz w:val="24"/>
          <w:szCs w:val="24"/>
        </w:rPr>
        <w:t>huvi, mis võib mõjutada toimingut või otsust.</w:t>
      </w:r>
      <w:r w:rsidR="00BA1F43">
        <w:rPr>
          <w:rFonts w:ascii="Times New Roman" w:hAnsi="Times New Roman" w:cs="Times New Roman"/>
          <w:sz w:val="24"/>
          <w:szCs w:val="24"/>
        </w:rPr>
        <w:t xml:space="preserve"> </w:t>
      </w:r>
      <w:r w:rsidR="00D01476">
        <w:rPr>
          <w:rFonts w:ascii="Times New Roman" w:hAnsi="Times New Roman" w:cs="Times New Roman"/>
          <w:sz w:val="24"/>
          <w:szCs w:val="24"/>
        </w:rPr>
        <w:t>Muudatused</w:t>
      </w:r>
      <w:r w:rsidR="00BA1F43">
        <w:rPr>
          <w:rFonts w:ascii="Times New Roman" w:hAnsi="Times New Roman" w:cs="Times New Roman"/>
          <w:sz w:val="24"/>
          <w:szCs w:val="24"/>
        </w:rPr>
        <w:t xml:space="preserve"> loo</w:t>
      </w:r>
      <w:r w:rsidR="00D01476">
        <w:rPr>
          <w:rFonts w:ascii="Times New Roman" w:hAnsi="Times New Roman" w:cs="Times New Roman"/>
          <w:sz w:val="24"/>
          <w:szCs w:val="24"/>
        </w:rPr>
        <w:t>vad</w:t>
      </w:r>
      <w:r w:rsidR="00BA1F43">
        <w:rPr>
          <w:rFonts w:ascii="Times New Roman" w:hAnsi="Times New Roman" w:cs="Times New Roman"/>
          <w:sz w:val="24"/>
          <w:szCs w:val="24"/>
        </w:rPr>
        <w:t xml:space="preserve"> suurema õigusselgus</w:t>
      </w:r>
      <w:r w:rsidR="00BA1761">
        <w:rPr>
          <w:rFonts w:ascii="Times New Roman" w:hAnsi="Times New Roman" w:cs="Times New Roman"/>
          <w:sz w:val="24"/>
          <w:szCs w:val="24"/>
        </w:rPr>
        <w:t>e</w:t>
      </w:r>
      <w:r w:rsidR="00BA1F43">
        <w:rPr>
          <w:rFonts w:ascii="Times New Roman" w:hAnsi="Times New Roman" w:cs="Times New Roman"/>
          <w:sz w:val="24"/>
          <w:szCs w:val="24"/>
        </w:rPr>
        <w:t xml:space="preserve"> ning vähenda</w:t>
      </w:r>
      <w:r w:rsidR="00D01476">
        <w:rPr>
          <w:rFonts w:ascii="Times New Roman" w:hAnsi="Times New Roman" w:cs="Times New Roman"/>
          <w:sz w:val="24"/>
          <w:szCs w:val="24"/>
        </w:rPr>
        <w:t>vad</w:t>
      </w:r>
      <w:r w:rsidR="00BA1F43">
        <w:rPr>
          <w:rFonts w:ascii="Times New Roman" w:hAnsi="Times New Roman" w:cs="Times New Roman"/>
          <w:sz w:val="24"/>
          <w:szCs w:val="24"/>
        </w:rPr>
        <w:t xml:space="preserve"> praktikas ette tulevaid probleeme korruptsioonivastase seaduse rakendamisel. Asutustele pannakse kohustus teavitada ametiisikut tema ametiseisundist, mis aitab ennetada rikkumisi, mis on toime pandud teadmatusest. </w:t>
      </w:r>
    </w:p>
    <w:p w14:paraId="7DA7D159" w14:textId="096FC9C0" w:rsidR="006850C4" w:rsidRDefault="00A604D9" w:rsidP="00350B5A">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Mõju </w:t>
      </w:r>
      <w:r w:rsidR="000E6167">
        <w:rPr>
          <w:rFonts w:ascii="Times New Roman" w:hAnsi="Times New Roman" w:cs="Times New Roman"/>
          <w:sz w:val="24"/>
          <w:szCs w:val="24"/>
        </w:rPr>
        <w:t>töö</w:t>
      </w:r>
      <w:r>
        <w:rPr>
          <w:rFonts w:ascii="Times New Roman" w:hAnsi="Times New Roman" w:cs="Times New Roman"/>
          <w:sz w:val="24"/>
          <w:szCs w:val="24"/>
        </w:rPr>
        <w:t>koormusele on pigem väike</w:t>
      </w:r>
      <w:r w:rsidR="00BA1F43">
        <w:rPr>
          <w:rFonts w:ascii="Times New Roman" w:hAnsi="Times New Roman" w:cs="Times New Roman"/>
          <w:sz w:val="24"/>
          <w:szCs w:val="24"/>
        </w:rPr>
        <w:t xml:space="preserve"> ning </w:t>
      </w:r>
      <w:r w:rsidR="00542FB3">
        <w:rPr>
          <w:rFonts w:ascii="Times New Roman" w:hAnsi="Times New Roman" w:cs="Times New Roman"/>
          <w:sz w:val="24"/>
          <w:szCs w:val="24"/>
        </w:rPr>
        <w:t xml:space="preserve">puudub mõju eelarvele. </w:t>
      </w:r>
      <w:r>
        <w:rPr>
          <w:rFonts w:ascii="Times New Roman" w:hAnsi="Times New Roman" w:cs="Times New Roman"/>
          <w:sz w:val="24"/>
          <w:szCs w:val="24"/>
        </w:rPr>
        <w:t xml:space="preserve">Toimingupiirangu erandite kohaldamisest teavitamine muutub ühetaolisemaks – avalikustamise kohustus, mida </w:t>
      </w:r>
      <w:r w:rsidR="00BA1761">
        <w:rPr>
          <w:rFonts w:ascii="Times New Roman" w:hAnsi="Times New Roman" w:cs="Times New Roman"/>
          <w:sz w:val="24"/>
          <w:szCs w:val="24"/>
        </w:rPr>
        <w:t xml:space="preserve">seni </w:t>
      </w:r>
      <w:r>
        <w:rPr>
          <w:rFonts w:ascii="Times New Roman" w:hAnsi="Times New Roman" w:cs="Times New Roman"/>
          <w:sz w:val="24"/>
          <w:szCs w:val="24"/>
        </w:rPr>
        <w:t xml:space="preserve">praktikas eriti ei järgita, muutub teavitamiskohustuseks asutuse sees. </w:t>
      </w:r>
      <w:r w:rsidR="005E1BBC" w:rsidRPr="00DC6C5F">
        <w:rPr>
          <w:rFonts w:ascii="Times New Roman" w:hAnsi="Times New Roman" w:cs="Times New Roman"/>
          <w:sz w:val="24"/>
          <w:szCs w:val="24"/>
        </w:rPr>
        <w:t xml:space="preserve">Mõju </w:t>
      </w:r>
      <w:r w:rsidR="000E6167">
        <w:rPr>
          <w:rFonts w:ascii="Times New Roman" w:hAnsi="Times New Roman" w:cs="Times New Roman"/>
          <w:sz w:val="24"/>
          <w:szCs w:val="24"/>
        </w:rPr>
        <w:t>töö</w:t>
      </w:r>
      <w:r w:rsidR="005E1BBC" w:rsidRPr="00DC6C5F">
        <w:rPr>
          <w:rFonts w:ascii="Times New Roman" w:hAnsi="Times New Roman" w:cs="Times New Roman"/>
          <w:sz w:val="24"/>
          <w:szCs w:val="24"/>
        </w:rPr>
        <w:t>koormusele on</w:t>
      </w:r>
      <w:r w:rsidR="0085106B">
        <w:rPr>
          <w:rFonts w:ascii="Times New Roman" w:hAnsi="Times New Roman" w:cs="Times New Roman"/>
          <w:sz w:val="24"/>
          <w:szCs w:val="24"/>
        </w:rPr>
        <w:t xml:space="preserve"> selle muudatuse</w:t>
      </w:r>
      <w:r>
        <w:rPr>
          <w:rFonts w:ascii="Times New Roman" w:hAnsi="Times New Roman" w:cs="Times New Roman"/>
          <w:sz w:val="24"/>
          <w:szCs w:val="24"/>
        </w:rPr>
        <w:t>g</w:t>
      </w:r>
      <w:r w:rsidR="0085106B">
        <w:rPr>
          <w:rFonts w:ascii="Times New Roman" w:hAnsi="Times New Roman" w:cs="Times New Roman"/>
          <w:sz w:val="24"/>
          <w:szCs w:val="24"/>
        </w:rPr>
        <w:t>a</w:t>
      </w:r>
      <w:r>
        <w:rPr>
          <w:rFonts w:ascii="Times New Roman" w:hAnsi="Times New Roman" w:cs="Times New Roman"/>
          <w:sz w:val="24"/>
          <w:szCs w:val="24"/>
        </w:rPr>
        <w:t xml:space="preserve"> siiski</w:t>
      </w:r>
      <w:r w:rsidR="005E1BBC" w:rsidRPr="00DC6C5F">
        <w:rPr>
          <w:rFonts w:ascii="Times New Roman" w:hAnsi="Times New Roman" w:cs="Times New Roman"/>
          <w:sz w:val="24"/>
          <w:szCs w:val="24"/>
        </w:rPr>
        <w:t xml:space="preserve"> </w:t>
      </w:r>
      <w:r w:rsidR="0085106B">
        <w:rPr>
          <w:rFonts w:ascii="Times New Roman" w:hAnsi="Times New Roman" w:cs="Times New Roman"/>
          <w:sz w:val="24"/>
          <w:szCs w:val="24"/>
        </w:rPr>
        <w:t>v</w:t>
      </w:r>
      <w:r w:rsidR="005E1BBC" w:rsidRPr="00DC6C5F">
        <w:rPr>
          <w:rFonts w:ascii="Times New Roman" w:hAnsi="Times New Roman" w:cs="Times New Roman"/>
          <w:sz w:val="24"/>
          <w:szCs w:val="24"/>
        </w:rPr>
        <w:t>äike</w:t>
      </w:r>
      <w:r>
        <w:rPr>
          <w:rFonts w:ascii="Times New Roman" w:hAnsi="Times New Roman" w:cs="Times New Roman"/>
          <w:sz w:val="24"/>
          <w:szCs w:val="24"/>
        </w:rPr>
        <w:t xml:space="preserve">: </w:t>
      </w:r>
      <w:r w:rsidR="006850C4" w:rsidRPr="00DC6C5F">
        <w:rPr>
          <w:rFonts w:ascii="Times New Roman" w:hAnsi="Times New Roman" w:cs="Times New Roman"/>
          <w:sz w:val="24"/>
          <w:szCs w:val="24"/>
        </w:rPr>
        <w:t>asutused</w:t>
      </w:r>
      <w:r>
        <w:rPr>
          <w:rFonts w:ascii="Times New Roman" w:hAnsi="Times New Roman" w:cs="Times New Roman"/>
          <w:sz w:val="24"/>
          <w:szCs w:val="24"/>
        </w:rPr>
        <w:t>, kus töötavad ametiisikud toimingupiirangu erandit kasutavad,</w:t>
      </w:r>
      <w:r w:rsidR="006850C4" w:rsidRPr="00DC6C5F">
        <w:rPr>
          <w:rFonts w:ascii="Times New Roman" w:hAnsi="Times New Roman" w:cs="Times New Roman"/>
          <w:sz w:val="24"/>
          <w:szCs w:val="24"/>
        </w:rPr>
        <w:t xml:space="preserve"> peavad looma korra, mille alusel kogutakse ja säilitatakse teavitusi. Asutused, kus on kehtestatud kõrvaltegevuse</w:t>
      </w:r>
      <w:r w:rsidR="006850C4">
        <w:rPr>
          <w:rFonts w:ascii="Times New Roman" w:hAnsi="Times New Roman" w:cs="Times New Roman"/>
          <w:sz w:val="24"/>
          <w:szCs w:val="24"/>
        </w:rPr>
        <w:t>st</w:t>
      </w:r>
      <w:r w:rsidR="006850C4" w:rsidRPr="00DC6C5F">
        <w:rPr>
          <w:rFonts w:ascii="Times New Roman" w:hAnsi="Times New Roman" w:cs="Times New Roman"/>
          <w:sz w:val="24"/>
          <w:szCs w:val="24"/>
        </w:rPr>
        <w:t xml:space="preserve"> teavitamise kord, on eelisseisus, kuna analoogia on </w:t>
      </w:r>
      <w:r w:rsidR="006850C4">
        <w:rPr>
          <w:rFonts w:ascii="Times New Roman" w:hAnsi="Times New Roman" w:cs="Times New Roman"/>
          <w:sz w:val="24"/>
          <w:szCs w:val="24"/>
        </w:rPr>
        <w:t>olemas</w:t>
      </w:r>
      <w:r w:rsidR="006850C4" w:rsidRPr="00DC6C5F">
        <w:rPr>
          <w:rFonts w:ascii="Times New Roman" w:hAnsi="Times New Roman" w:cs="Times New Roman"/>
          <w:sz w:val="24"/>
          <w:szCs w:val="24"/>
        </w:rPr>
        <w:t xml:space="preserve"> </w:t>
      </w:r>
      <w:r w:rsidR="006850C4">
        <w:rPr>
          <w:rFonts w:ascii="Times New Roman" w:hAnsi="Times New Roman" w:cs="Times New Roman"/>
          <w:sz w:val="24"/>
          <w:szCs w:val="24"/>
        </w:rPr>
        <w:t>–</w:t>
      </w:r>
      <w:r w:rsidR="006850C4" w:rsidRPr="00DC6C5F">
        <w:rPr>
          <w:rFonts w:ascii="Times New Roman" w:hAnsi="Times New Roman" w:cs="Times New Roman"/>
          <w:sz w:val="24"/>
          <w:szCs w:val="24"/>
        </w:rPr>
        <w:t xml:space="preserve"> toimingupiirangute eranditest teavitamise kord võiks olla samalaadne. </w:t>
      </w:r>
      <w:bookmarkStart w:id="7" w:name="_Hlk99715788"/>
      <w:r w:rsidR="0085106B">
        <w:rPr>
          <w:rFonts w:ascii="Times New Roman" w:hAnsi="Times New Roman" w:cs="Times New Roman"/>
          <w:sz w:val="24"/>
          <w:szCs w:val="24"/>
        </w:rPr>
        <w:t>S</w:t>
      </w:r>
      <w:r w:rsidR="006850C4" w:rsidRPr="00DC6C5F">
        <w:rPr>
          <w:rFonts w:ascii="Times New Roman" w:hAnsi="Times New Roman" w:cs="Times New Roman"/>
          <w:sz w:val="24"/>
          <w:szCs w:val="24"/>
        </w:rPr>
        <w:t xml:space="preserve">uureneda </w:t>
      </w:r>
      <w:r w:rsidR="0085106B">
        <w:rPr>
          <w:rFonts w:ascii="Times New Roman" w:hAnsi="Times New Roman" w:cs="Times New Roman"/>
          <w:sz w:val="24"/>
          <w:szCs w:val="24"/>
        </w:rPr>
        <w:t xml:space="preserve">võivad </w:t>
      </w:r>
      <w:r w:rsidR="006850C4" w:rsidRPr="00DC6C5F">
        <w:rPr>
          <w:rFonts w:ascii="Times New Roman" w:hAnsi="Times New Roman" w:cs="Times New Roman"/>
          <w:sz w:val="24"/>
          <w:szCs w:val="24"/>
        </w:rPr>
        <w:t>ajakirjanike jt päringud erandite kasutamise kohta, mis sunnib asutusi vastavat infot koguma</w:t>
      </w:r>
      <w:r>
        <w:rPr>
          <w:rFonts w:ascii="Times New Roman" w:hAnsi="Times New Roman" w:cs="Times New Roman"/>
          <w:sz w:val="24"/>
          <w:szCs w:val="24"/>
        </w:rPr>
        <w:t xml:space="preserve"> – samas ei ole teada, et </w:t>
      </w:r>
      <w:r w:rsidR="00BA1761">
        <w:rPr>
          <w:rFonts w:ascii="Times New Roman" w:hAnsi="Times New Roman" w:cs="Times New Roman"/>
          <w:sz w:val="24"/>
          <w:szCs w:val="24"/>
        </w:rPr>
        <w:t>praegu sellis</w:t>
      </w:r>
      <w:r>
        <w:rPr>
          <w:rFonts w:ascii="Times New Roman" w:hAnsi="Times New Roman" w:cs="Times New Roman"/>
          <w:sz w:val="24"/>
          <w:szCs w:val="24"/>
        </w:rPr>
        <w:t>id päringuid, mil on avalikustamise kohustus, oleks tehtud</w:t>
      </w:r>
      <w:r w:rsidR="006850C4" w:rsidRPr="00DC6C5F">
        <w:rPr>
          <w:rFonts w:ascii="Times New Roman" w:hAnsi="Times New Roman" w:cs="Times New Roman"/>
          <w:sz w:val="24"/>
          <w:szCs w:val="24"/>
        </w:rPr>
        <w:t>.</w:t>
      </w:r>
      <w:bookmarkEnd w:id="7"/>
      <w:r w:rsidR="006850C4" w:rsidRPr="00DC6C5F">
        <w:rPr>
          <w:rFonts w:ascii="Times New Roman" w:hAnsi="Times New Roman" w:cs="Times New Roman"/>
          <w:sz w:val="24"/>
          <w:szCs w:val="24"/>
        </w:rPr>
        <w:t xml:space="preserve"> </w:t>
      </w:r>
      <w:r>
        <w:rPr>
          <w:rFonts w:ascii="Times New Roman" w:hAnsi="Times New Roman" w:cs="Times New Roman"/>
          <w:sz w:val="24"/>
          <w:szCs w:val="24"/>
        </w:rPr>
        <w:t>Samuti, k</w:t>
      </w:r>
      <w:r w:rsidR="006850C4" w:rsidRPr="00DC6C5F">
        <w:rPr>
          <w:rFonts w:ascii="Times New Roman" w:hAnsi="Times New Roman" w:cs="Times New Roman"/>
          <w:sz w:val="24"/>
          <w:szCs w:val="24"/>
        </w:rPr>
        <w:t>ui praegu peaks info olema avalik ilma päringuta (paraku on see nii vaid teoorias, sest üldjuhul sellist infot avalikest veebidest ei leia), siis edaspidi avalikustatakse info päringu peale.</w:t>
      </w:r>
      <w:r w:rsidR="006850C4">
        <w:rPr>
          <w:rFonts w:ascii="Times New Roman" w:hAnsi="Times New Roman" w:cs="Times New Roman"/>
          <w:sz w:val="24"/>
          <w:szCs w:val="24"/>
        </w:rPr>
        <w:t xml:space="preserve"> </w:t>
      </w:r>
    </w:p>
    <w:p w14:paraId="2A175080" w14:textId="5C05465D" w:rsidR="00350B5A" w:rsidRDefault="00F90051" w:rsidP="00350B5A">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Muudatus</w:t>
      </w:r>
      <w:r w:rsidR="005E1BBC">
        <w:rPr>
          <w:rFonts w:ascii="Times New Roman" w:hAnsi="Times New Roman" w:cs="Times New Roman"/>
          <w:sz w:val="24"/>
          <w:szCs w:val="24"/>
        </w:rPr>
        <w:t>t</w:t>
      </w:r>
      <w:r>
        <w:rPr>
          <w:rFonts w:ascii="Times New Roman" w:hAnsi="Times New Roman" w:cs="Times New Roman"/>
          <w:sz w:val="24"/>
          <w:szCs w:val="24"/>
        </w:rPr>
        <w:t>e sihtrühmaks on</w:t>
      </w:r>
      <w:r w:rsidR="00A11D50">
        <w:rPr>
          <w:rFonts w:ascii="Times New Roman" w:hAnsi="Times New Roman" w:cs="Times New Roman"/>
          <w:sz w:val="24"/>
          <w:szCs w:val="24"/>
        </w:rPr>
        <w:t xml:space="preserve"> kõik ametiisikud, eraldi gruppidena saab välja tuua </w:t>
      </w:r>
      <w:r>
        <w:rPr>
          <w:rFonts w:ascii="Times New Roman" w:hAnsi="Times New Roman" w:cs="Times New Roman"/>
          <w:sz w:val="24"/>
          <w:szCs w:val="24"/>
        </w:rPr>
        <w:t>kohalikud omavalitsus</w:t>
      </w:r>
      <w:r w:rsidR="00A11D50">
        <w:rPr>
          <w:rFonts w:ascii="Times New Roman" w:hAnsi="Times New Roman" w:cs="Times New Roman"/>
          <w:sz w:val="24"/>
          <w:szCs w:val="24"/>
        </w:rPr>
        <w:t>te ametiisikud</w:t>
      </w:r>
      <w:r>
        <w:rPr>
          <w:rFonts w:ascii="Times New Roman" w:hAnsi="Times New Roman" w:cs="Times New Roman"/>
          <w:sz w:val="24"/>
          <w:szCs w:val="24"/>
        </w:rPr>
        <w:t xml:space="preserve">, </w:t>
      </w:r>
      <w:r w:rsidR="00350B5A">
        <w:rPr>
          <w:rFonts w:ascii="Times New Roman" w:hAnsi="Times New Roman" w:cs="Times New Roman"/>
          <w:sz w:val="24"/>
          <w:szCs w:val="24"/>
        </w:rPr>
        <w:t>ametiisikud, kes</w:t>
      </w:r>
      <w:r w:rsidR="00350B5A" w:rsidRPr="00DC6C5F">
        <w:rPr>
          <w:rFonts w:ascii="Times New Roman" w:hAnsi="Times New Roman" w:cs="Times New Roman"/>
          <w:sz w:val="24"/>
          <w:szCs w:val="24"/>
        </w:rPr>
        <w:t xml:space="preserve"> on sama</w:t>
      </w:r>
      <w:r w:rsidR="00BA1761">
        <w:rPr>
          <w:rFonts w:ascii="Times New Roman" w:hAnsi="Times New Roman" w:cs="Times New Roman"/>
          <w:sz w:val="24"/>
          <w:szCs w:val="24"/>
        </w:rPr>
        <w:t xml:space="preserve">l </w:t>
      </w:r>
      <w:r w:rsidR="00350B5A" w:rsidRPr="00DC6C5F">
        <w:rPr>
          <w:rFonts w:ascii="Times New Roman" w:hAnsi="Times New Roman" w:cs="Times New Roman"/>
          <w:sz w:val="24"/>
          <w:szCs w:val="24"/>
        </w:rPr>
        <w:t>a</w:t>
      </w:r>
      <w:r w:rsidR="00BA1761">
        <w:rPr>
          <w:rFonts w:ascii="Times New Roman" w:hAnsi="Times New Roman" w:cs="Times New Roman"/>
          <w:sz w:val="24"/>
          <w:szCs w:val="24"/>
        </w:rPr>
        <w:t>jal</w:t>
      </w:r>
      <w:r w:rsidR="00350B5A" w:rsidRPr="00DC6C5F">
        <w:rPr>
          <w:rFonts w:ascii="Times New Roman" w:hAnsi="Times New Roman" w:cs="Times New Roman"/>
          <w:sz w:val="24"/>
          <w:szCs w:val="24"/>
        </w:rPr>
        <w:t xml:space="preserve"> kahes rollis: ühelt poolt ametiisik oma </w:t>
      </w:r>
      <w:r w:rsidR="00350B5A" w:rsidRPr="00DC6C5F">
        <w:rPr>
          <w:rFonts w:ascii="Times New Roman" w:hAnsi="Times New Roman" w:cs="Times New Roman"/>
          <w:sz w:val="24"/>
          <w:szCs w:val="24"/>
        </w:rPr>
        <w:lastRenderedPageBreak/>
        <w:t>põhitöökohas</w:t>
      </w:r>
      <w:r w:rsidR="00350B5A">
        <w:rPr>
          <w:rFonts w:ascii="Times New Roman" w:hAnsi="Times New Roman" w:cs="Times New Roman"/>
          <w:sz w:val="24"/>
          <w:szCs w:val="24"/>
        </w:rPr>
        <w:t xml:space="preserve"> või </w:t>
      </w:r>
      <w:r w:rsidR="00350B5A" w:rsidRPr="00DC6C5F">
        <w:rPr>
          <w:rFonts w:ascii="Times New Roman" w:hAnsi="Times New Roman" w:cs="Times New Roman"/>
          <w:sz w:val="24"/>
          <w:szCs w:val="24"/>
        </w:rPr>
        <w:t>esindusorganis ning teiselt poolt riigi või kohalik</w:t>
      </w:r>
      <w:r w:rsidR="00350B5A">
        <w:rPr>
          <w:rFonts w:ascii="Times New Roman" w:hAnsi="Times New Roman" w:cs="Times New Roman"/>
          <w:sz w:val="24"/>
          <w:szCs w:val="24"/>
        </w:rPr>
        <w:t>u</w:t>
      </w:r>
      <w:r w:rsidR="00350B5A" w:rsidRPr="00DC6C5F">
        <w:rPr>
          <w:rFonts w:ascii="Times New Roman" w:hAnsi="Times New Roman" w:cs="Times New Roman"/>
          <w:sz w:val="24"/>
          <w:szCs w:val="24"/>
        </w:rPr>
        <w:t xml:space="preserve"> omavalitsuse eraõiguslik</w:t>
      </w:r>
      <w:r w:rsidR="00350B5A">
        <w:rPr>
          <w:rFonts w:ascii="Times New Roman" w:hAnsi="Times New Roman" w:cs="Times New Roman"/>
          <w:sz w:val="24"/>
          <w:szCs w:val="24"/>
        </w:rPr>
        <w:t>u</w:t>
      </w:r>
      <w:r w:rsidR="00350B5A" w:rsidRPr="00DC6C5F">
        <w:rPr>
          <w:rFonts w:ascii="Times New Roman" w:hAnsi="Times New Roman" w:cs="Times New Roman"/>
          <w:sz w:val="24"/>
          <w:szCs w:val="24"/>
        </w:rPr>
        <w:t xml:space="preserve"> juriidilise isiku juht- </w:t>
      </w:r>
      <w:r w:rsidR="00350B5A">
        <w:rPr>
          <w:rFonts w:ascii="Times New Roman" w:hAnsi="Times New Roman" w:cs="Times New Roman"/>
          <w:sz w:val="24"/>
          <w:szCs w:val="24"/>
        </w:rPr>
        <w:t>või</w:t>
      </w:r>
      <w:r w:rsidR="00350B5A" w:rsidRPr="00DC6C5F">
        <w:rPr>
          <w:rFonts w:ascii="Times New Roman" w:hAnsi="Times New Roman" w:cs="Times New Roman"/>
          <w:sz w:val="24"/>
          <w:szCs w:val="24"/>
        </w:rPr>
        <w:t xml:space="preserve"> järelevalveorganis.</w:t>
      </w:r>
      <w:r w:rsidR="00A11D50">
        <w:rPr>
          <w:rFonts w:ascii="Times New Roman" w:hAnsi="Times New Roman" w:cs="Times New Roman"/>
          <w:sz w:val="24"/>
          <w:szCs w:val="24"/>
        </w:rPr>
        <w:t xml:space="preserve"> Lisaks on sihtrühmaks kohalikud omavalitsused ja riigi asutused.</w:t>
      </w:r>
      <w:r w:rsidR="003E5AC7">
        <w:rPr>
          <w:rFonts w:ascii="Times New Roman" w:hAnsi="Times New Roman" w:cs="Times New Roman"/>
          <w:sz w:val="24"/>
          <w:szCs w:val="24"/>
        </w:rPr>
        <w:t xml:space="preserve"> </w:t>
      </w:r>
    </w:p>
    <w:p w14:paraId="5B77FA11" w14:textId="47F7F77A" w:rsidR="00350B5A" w:rsidRDefault="00A11D50" w:rsidP="00350B5A">
      <w:pPr>
        <w:spacing w:after="120" w:line="276" w:lineRule="auto"/>
        <w:jc w:val="both"/>
        <w:rPr>
          <w:rFonts w:ascii="Times New Roman" w:hAnsi="Times New Roman" w:cs="Times New Roman"/>
          <w:sz w:val="24"/>
          <w:szCs w:val="24"/>
        </w:rPr>
      </w:pPr>
      <w:r w:rsidRPr="00DC6C5F">
        <w:rPr>
          <w:rFonts w:ascii="Times New Roman" w:hAnsi="Times New Roman" w:cs="Times New Roman"/>
          <w:sz w:val="24"/>
          <w:szCs w:val="24"/>
        </w:rPr>
        <w:t xml:space="preserve">Võrreldes praegusega olukord oluliselt ei muutu ning tegemist on täpsustava täiendusega, mis panustab õigusselgusesse ja läbipaistvusesse, </w:t>
      </w:r>
      <w:r>
        <w:rPr>
          <w:rFonts w:ascii="Times New Roman" w:hAnsi="Times New Roman" w:cs="Times New Roman"/>
          <w:sz w:val="24"/>
          <w:szCs w:val="24"/>
        </w:rPr>
        <w:t>seega</w:t>
      </w:r>
      <w:r w:rsidRPr="00DC6C5F">
        <w:rPr>
          <w:rFonts w:ascii="Times New Roman" w:hAnsi="Times New Roman" w:cs="Times New Roman"/>
          <w:sz w:val="24"/>
          <w:szCs w:val="24"/>
        </w:rPr>
        <w:t xml:space="preserve"> on mõju ebaoluline.</w:t>
      </w:r>
      <w:r w:rsidRPr="00A11D50">
        <w:rPr>
          <w:rFonts w:ascii="Times New Roman" w:hAnsi="Times New Roman" w:cs="Times New Roman"/>
          <w:sz w:val="24"/>
          <w:szCs w:val="24"/>
        </w:rPr>
        <w:t xml:space="preserve"> </w:t>
      </w:r>
    </w:p>
    <w:p w14:paraId="24C14787" w14:textId="77777777" w:rsidR="007D5E18" w:rsidRDefault="007D5E18" w:rsidP="00350B5A">
      <w:pPr>
        <w:spacing w:after="120" w:line="276" w:lineRule="auto"/>
        <w:jc w:val="both"/>
        <w:rPr>
          <w:rFonts w:ascii="Times New Roman" w:hAnsi="Times New Roman" w:cs="Times New Roman"/>
          <w:sz w:val="24"/>
          <w:szCs w:val="24"/>
        </w:rPr>
      </w:pPr>
    </w:p>
    <w:p w14:paraId="25E1C85B" w14:textId="77777777" w:rsidR="00B871EE" w:rsidRDefault="00B871EE" w:rsidP="00350B5A">
      <w:pPr>
        <w:spacing w:after="120" w:line="276" w:lineRule="auto"/>
        <w:jc w:val="both"/>
        <w:rPr>
          <w:rFonts w:ascii="Times New Roman" w:hAnsi="Times New Roman" w:cs="Times New Roman"/>
          <w:b/>
          <w:sz w:val="24"/>
          <w:szCs w:val="24"/>
        </w:rPr>
      </w:pPr>
      <w:r w:rsidRPr="00B871EE">
        <w:rPr>
          <w:rFonts w:ascii="Times New Roman" w:hAnsi="Times New Roman" w:cs="Times New Roman"/>
          <w:b/>
          <w:sz w:val="24"/>
          <w:szCs w:val="24"/>
        </w:rPr>
        <w:t>6.2. Mõju tervishoiule</w:t>
      </w:r>
    </w:p>
    <w:p w14:paraId="61D01B61" w14:textId="50F453D7" w:rsidR="00B42506" w:rsidRPr="00DC6C5F" w:rsidRDefault="00B871EE" w:rsidP="00AB6AAA">
      <w:pPr>
        <w:spacing w:after="120" w:line="276" w:lineRule="auto"/>
        <w:jc w:val="both"/>
        <w:rPr>
          <w:rFonts w:ascii="Times New Roman" w:hAnsi="Times New Roman" w:cs="Times New Roman"/>
          <w:sz w:val="24"/>
          <w:szCs w:val="24"/>
        </w:rPr>
      </w:pPr>
      <w:r w:rsidRPr="00B871EE">
        <w:rPr>
          <w:rFonts w:ascii="Times New Roman" w:hAnsi="Times New Roman" w:cs="Times New Roman"/>
          <w:sz w:val="24"/>
          <w:szCs w:val="24"/>
        </w:rPr>
        <w:t>Eelnõuga</w:t>
      </w:r>
      <w:r w:rsidR="00FA2E01" w:rsidRPr="00B871EE">
        <w:rPr>
          <w:rFonts w:ascii="Times New Roman" w:hAnsi="Times New Roman" w:cs="Times New Roman"/>
          <w:sz w:val="24"/>
          <w:szCs w:val="24"/>
        </w:rPr>
        <w:t xml:space="preserve"> </w:t>
      </w:r>
      <w:r w:rsidR="00FA2E01" w:rsidRPr="00DC6C5F">
        <w:rPr>
          <w:rFonts w:ascii="Times New Roman" w:hAnsi="Times New Roman" w:cs="Times New Roman"/>
          <w:sz w:val="24"/>
          <w:szCs w:val="24"/>
        </w:rPr>
        <w:t>laiendatakse toimingupiirangu erandeid tervishoiutöötajale</w:t>
      </w:r>
      <w:r w:rsidR="00E90565" w:rsidRPr="00DC6C5F">
        <w:rPr>
          <w:rFonts w:ascii="Times New Roman" w:hAnsi="Times New Roman" w:cs="Times New Roman"/>
          <w:sz w:val="24"/>
          <w:szCs w:val="24"/>
        </w:rPr>
        <w:t>.</w:t>
      </w:r>
      <w:r w:rsidR="00FA2E01" w:rsidRPr="00DC6C5F">
        <w:rPr>
          <w:rFonts w:ascii="Times New Roman" w:hAnsi="Times New Roman" w:cs="Times New Roman"/>
          <w:sz w:val="24"/>
          <w:szCs w:val="24"/>
        </w:rPr>
        <w:t xml:space="preserve"> </w:t>
      </w:r>
      <w:r w:rsidR="00957A1E" w:rsidRPr="00DC6C5F">
        <w:rPr>
          <w:rFonts w:ascii="Times New Roman" w:hAnsi="Times New Roman" w:cs="Times New Roman"/>
          <w:sz w:val="24"/>
          <w:szCs w:val="24"/>
        </w:rPr>
        <w:t>Toimingupiirangu erandi lisamisel tekib  mõju avaliku sektori läbipaistvusele.</w:t>
      </w:r>
      <w:r w:rsidR="00FA2E01" w:rsidRPr="00DC6C5F">
        <w:rPr>
          <w:rFonts w:ascii="Times New Roman" w:hAnsi="Times New Roman" w:cs="Times New Roman"/>
          <w:sz w:val="24"/>
          <w:szCs w:val="24"/>
        </w:rPr>
        <w:t xml:space="preserve"> </w:t>
      </w:r>
      <w:r w:rsidR="00B42506" w:rsidRPr="00DC6C5F">
        <w:rPr>
          <w:rFonts w:ascii="Times New Roman" w:hAnsi="Times New Roman" w:cs="Times New Roman"/>
          <w:sz w:val="24"/>
          <w:szCs w:val="24"/>
        </w:rPr>
        <w:t>Erandi loomine tervishoiuteenuse korraldamiseks võtab korruptsiooni vältimisel arvesse tervishoiutöötajate eripära, kus nende kutsetegevusest johtuvad tegevused võivad põhjendamatult sattuda vastuollu korruptsioonivastase seadusega. See aitab luua õigusselgust ning ühtset arusaama, millisel juhul on tervishoiu</w:t>
      </w:r>
      <w:r w:rsidR="00CB540A">
        <w:rPr>
          <w:rFonts w:ascii="Times New Roman" w:hAnsi="Times New Roman" w:cs="Times New Roman"/>
          <w:sz w:val="24"/>
          <w:szCs w:val="24"/>
        </w:rPr>
        <w:t>ga seotud tegevused</w:t>
      </w:r>
      <w:r w:rsidR="00B42506" w:rsidRPr="00DC6C5F">
        <w:rPr>
          <w:rFonts w:ascii="Times New Roman" w:hAnsi="Times New Roman" w:cs="Times New Roman"/>
          <w:sz w:val="24"/>
          <w:szCs w:val="24"/>
        </w:rPr>
        <w:t xml:space="preserve"> käsitletav</w:t>
      </w:r>
      <w:r w:rsidR="00CB540A">
        <w:rPr>
          <w:rFonts w:ascii="Times New Roman" w:hAnsi="Times New Roman" w:cs="Times New Roman"/>
          <w:sz w:val="24"/>
          <w:szCs w:val="24"/>
        </w:rPr>
        <w:t>ad</w:t>
      </w:r>
      <w:r w:rsidR="00B42506" w:rsidRPr="00DC6C5F">
        <w:rPr>
          <w:rFonts w:ascii="Times New Roman" w:hAnsi="Times New Roman" w:cs="Times New Roman"/>
          <w:sz w:val="24"/>
          <w:szCs w:val="24"/>
        </w:rPr>
        <w:t xml:space="preserve"> korruptsioonivastase seaduse kontekstis ja millisel juhul mitte. Teisalt</w:t>
      </w:r>
      <w:r w:rsidR="00FA2E01" w:rsidRPr="00DC6C5F">
        <w:rPr>
          <w:rFonts w:ascii="Times New Roman" w:hAnsi="Times New Roman" w:cs="Times New Roman"/>
          <w:sz w:val="24"/>
          <w:szCs w:val="24"/>
        </w:rPr>
        <w:t xml:space="preserve"> suureneb korruptsioonirisk seal, kus tervishoiutöötaja otsus on küll tervishoiuteenuse osa, ent kus defitsiitne teenus ei pruugi kõigile ühetaoliselt kättesaadav olla (nt operatsioonile pääsemise kiirus jms). </w:t>
      </w:r>
      <w:r w:rsidR="00B42506" w:rsidRPr="00DC6C5F">
        <w:rPr>
          <w:rFonts w:ascii="Times New Roman" w:hAnsi="Times New Roman" w:cs="Times New Roman"/>
          <w:sz w:val="24"/>
          <w:szCs w:val="24"/>
        </w:rPr>
        <w:t xml:space="preserve">Eriarsti puhul võib </w:t>
      </w:r>
      <w:r w:rsidR="00B838F2">
        <w:rPr>
          <w:rFonts w:ascii="Times New Roman" w:hAnsi="Times New Roman" w:cs="Times New Roman"/>
          <w:sz w:val="24"/>
          <w:szCs w:val="24"/>
        </w:rPr>
        <w:t>suurened</w:t>
      </w:r>
      <w:r w:rsidR="00B838F2" w:rsidRPr="00DC6C5F">
        <w:rPr>
          <w:rFonts w:ascii="Times New Roman" w:hAnsi="Times New Roman" w:cs="Times New Roman"/>
          <w:sz w:val="24"/>
          <w:szCs w:val="24"/>
        </w:rPr>
        <w:t xml:space="preserve">a </w:t>
      </w:r>
      <w:r w:rsidR="00B42506" w:rsidRPr="00DC6C5F">
        <w:rPr>
          <w:rFonts w:ascii="Times New Roman" w:hAnsi="Times New Roman" w:cs="Times New Roman"/>
          <w:sz w:val="24"/>
          <w:szCs w:val="24"/>
        </w:rPr>
        <w:t>risk, et ta eelistab seotud isikuid näiteks kallite protseduuride puhul, kus haigekassa rahastus on piiratud. Igal juhul ei tohi tervishoiutöötaja eelistada seotud isikuid teistele ning kõiki patsiente tuleb kohelda võrdselt ka seaduse muutmise</w:t>
      </w:r>
      <w:r w:rsidR="00774D5D">
        <w:rPr>
          <w:rFonts w:ascii="Times New Roman" w:hAnsi="Times New Roman" w:cs="Times New Roman"/>
          <w:sz w:val="24"/>
          <w:szCs w:val="24"/>
        </w:rPr>
        <w:t xml:space="preserve"> korra</w:t>
      </w:r>
      <w:r w:rsidR="00B42506" w:rsidRPr="00DC6C5F">
        <w:rPr>
          <w:rFonts w:ascii="Times New Roman" w:hAnsi="Times New Roman" w:cs="Times New Roman"/>
          <w:sz w:val="24"/>
          <w:szCs w:val="24"/>
        </w:rPr>
        <w:t xml:space="preserve">l </w:t>
      </w:r>
      <w:r w:rsidR="00B838F2">
        <w:rPr>
          <w:rFonts w:ascii="Times New Roman" w:hAnsi="Times New Roman" w:cs="Times New Roman"/>
          <w:sz w:val="24"/>
          <w:szCs w:val="24"/>
        </w:rPr>
        <w:t>–</w:t>
      </w:r>
      <w:r w:rsidR="00B42506" w:rsidRPr="00DC6C5F">
        <w:rPr>
          <w:rFonts w:ascii="Times New Roman" w:hAnsi="Times New Roman" w:cs="Times New Roman"/>
          <w:sz w:val="24"/>
          <w:szCs w:val="24"/>
        </w:rPr>
        <w:t xml:space="preserve"> seotud isiku eelistamine oleks </w:t>
      </w:r>
      <w:r w:rsidR="006E113E" w:rsidRPr="00DC6C5F">
        <w:rPr>
          <w:rFonts w:ascii="Times New Roman" w:hAnsi="Times New Roman" w:cs="Times New Roman"/>
          <w:sz w:val="24"/>
          <w:szCs w:val="24"/>
        </w:rPr>
        <w:t>käsit</w:t>
      </w:r>
      <w:r w:rsidR="006E113E">
        <w:rPr>
          <w:rFonts w:ascii="Times New Roman" w:hAnsi="Times New Roman" w:cs="Times New Roman"/>
          <w:sz w:val="24"/>
          <w:szCs w:val="24"/>
        </w:rPr>
        <w:t>a</w:t>
      </w:r>
      <w:r w:rsidR="006E113E" w:rsidRPr="00DC6C5F">
        <w:rPr>
          <w:rFonts w:ascii="Times New Roman" w:hAnsi="Times New Roman" w:cs="Times New Roman"/>
          <w:sz w:val="24"/>
          <w:szCs w:val="24"/>
        </w:rPr>
        <w:t xml:space="preserve">tav </w:t>
      </w:r>
      <w:r w:rsidR="00B42506" w:rsidRPr="00DC6C5F">
        <w:rPr>
          <w:rFonts w:ascii="Times New Roman" w:hAnsi="Times New Roman" w:cs="Times New Roman"/>
          <w:sz w:val="24"/>
          <w:szCs w:val="24"/>
        </w:rPr>
        <w:t xml:space="preserve">ametiseisundi korruptiivse kasutamisena. </w:t>
      </w:r>
      <w:r w:rsidR="00867B2F" w:rsidRPr="00DC6C5F">
        <w:rPr>
          <w:rFonts w:ascii="Times New Roman" w:hAnsi="Times New Roman" w:cs="Times New Roman"/>
          <w:sz w:val="24"/>
          <w:szCs w:val="24"/>
        </w:rPr>
        <w:t>Kolme sihtrühma korruptsiooniuuring näitab, et tervishoidu tajutakse korruptsiooniohtlikuna (nt tajutakse, et isiklikud suhted mängivad teatud teenuste saamisel olulist rolli</w:t>
      </w:r>
      <w:r w:rsidR="00867B2F" w:rsidRPr="00DC6C5F">
        <w:rPr>
          <w:rStyle w:val="Allmrkuseviide"/>
          <w:rFonts w:ascii="Times New Roman" w:hAnsi="Times New Roman" w:cs="Times New Roman"/>
          <w:sz w:val="24"/>
          <w:szCs w:val="24"/>
        </w:rPr>
        <w:footnoteReference w:id="16"/>
      </w:r>
      <w:r w:rsidR="00867B2F" w:rsidRPr="00DC6C5F">
        <w:rPr>
          <w:rFonts w:ascii="Times New Roman" w:hAnsi="Times New Roman" w:cs="Times New Roman"/>
          <w:sz w:val="24"/>
          <w:szCs w:val="24"/>
        </w:rPr>
        <w:t xml:space="preserve">) ning inimesed on teiste valdkondadega </w:t>
      </w:r>
      <w:r w:rsidR="00B838F2">
        <w:rPr>
          <w:rFonts w:ascii="Times New Roman" w:hAnsi="Times New Roman" w:cs="Times New Roman"/>
          <w:sz w:val="24"/>
          <w:szCs w:val="24"/>
        </w:rPr>
        <w:t xml:space="preserve">võrreldes </w:t>
      </w:r>
      <w:r w:rsidR="00B838F2" w:rsidRPr="00480B74">
        <w:rPr>
          <w:rFonts w:ascii="Times New Roman" w:hAnsi="Times New Roman" w:cs="Times New Roman"/>
          <w:sz w:val="24"/>
          <w:szCs w:val="24"/>
        </w:rPr>
        <w:t>arstidega suheldes</w:t>
      </w:r>
      <w:r w:rsidR="00B838F2" w:rsidRPr="00B838F2">
        <w:rPr>
          <w:rFonts w:ascii="Times New Roman" w:hAnsi="Times New Roman" w:cs="Times New Roman"/>
          <w:sz w:val="24"/>
          <w:szCs w:val="24"/>
        </w:rPr>
        <w:t xml:space="preserve"> </w:t>
      </w:r>
      <w:r w:rsidR="00867B2F" w:rsidRPr="00DC6C5F">
        <w:rPr>
          <w:rFonts w:ascii="Times New Roman" w:hAnsi="Times New Roman" w:cs="Times New Roman"/>
          <w:sz w:val="24"/>
          <w:szCs w:val="24"/>
        </w:rPr>
        <w:t>enam kokku puutunud meeleheaga</w:t>
      </w:r>
      <w:r w:rsidR="00867B2F" w:rsidRPr="00DC6C5F">
        <w:rPr>
          <w:rStyle w:val="Allmrkuseviide"/>
          <w:rFonts w:ascii="Times New Roman" w:hAnsi="Times New Roman" w:cs="Times New Roman"/>
          <w:sz w:val="24"/>
          <w:szCs w:val="24"/>
        </w:rPr>
        <w:footnoteReference w:id="17"/>
      </w:r>
      <w:r w:rsidR="00867B2F" w:rsidRPr="00DC6C5F">
        <w:rPr>
          <w:rFonts w:ascii="Times New Roman" w:hAnsi="Times New Roman" w:cs="Times New Roman"/>
          <w:sz w:val="24"/>
          <w:szCs w:val="24"/>
        </w:rPr>
        <w:t xml:space="preserve">. </w:t>
      </w:r>
      <w:r w:rsidR="00B42506" w:rsidRPr="00DC6C5F">
        <w:rPr>
          <w:rFonts w:ascii="Times New Roman" w:hAnsi="Times New Roman" w:cs="Times New Roman"/>
          <w:sz w:val="24"/>
          <w:szCs w:val="24"/>
        </w:rPr>
        <w:t xml:space="preserve">Kuna võimalik korruptsioonirisk </w:t>
      </w:r>
      <w:r w:rsidR="00B838F2">
        <w:rPr>
          <w:rFonts w:ascii="Times New Roman" w:hAnsi="Times New Roman" w:cs="Times New Roman"/>
          <w:sz w:val="24"/>
          <w:szCs w:val="24"/>
        </w:rPr>
        <w:t>suuren</w:t>
      </w:r>
      <w:r w:rsidR="00B838F2" w:rsidRPr="00DC6C5F">
        <w:rPr>
          <w:rFonts w:ascii="Times New Roman" w:hAnsi="Times New Roman" w:cs="Times New Roman"/>
          <w:sz w:val="24"/>
          <w:szCs w:val="24"/>
        </w:rPr>
        <w:t>eb</w:t>
      </w:r>
      <w:r w:rsidR="00B42506" w:rsidRPr="00DC6C5F">
        <w:rPr>
          <w:rFonts w:ascii="Times New Roman" w:hAnsi="Times New Roman" w:cs="Times New Roman"/>
          <w:sz w:val="24"/>
          <w:szCs w:val="24"/>
        </w:rPr>
        <w:t xml:space="preserve">, siis on eelnõus erandi puhul lisatud klausel, et </w:t>
      </w:r>
      <w:r w:rsidR="00B02AD5">
        <w:rPr>
          <w:rFonts w:ascii="Times New Roman" w:hAnsi="Times New Roman" w:cs="Times New Roman"/>
          <w:sz w:val="24"/>
          <w:szCs w:val="24"/>
        </w:rPr>
        <w:t xml:space="preserve">olulist </w:t>
      </w:r>
      <w:r w:rsidR="00B42506" w:rsidRPr="00DC6C5F">
        <w:rPr>
          <w:rFonts w:ascii="Times New Roman" w:hAnsi="Times New Roman" w:cs="Times New Roman"/>
          <w:sz w:val="24"/>
          <w:szCs w:val="24"/>
        </w:rPr>
        <w:t>põhjenda</w:t>
      </w:r>
      <w:r w:rsidR="00B02AD5">
        <w:rPr>
          <w:rFonts w:ascii="Times New Roman" w:hAnsi="Times New Roman" w:cs="Times New Roman"/>
          <w:sz w:val="24"/>
          <w:szCs w:val="24"/>
        </w:rPr>
        <w:t>matut</w:t>
      </w:r>
      <w:r w:rsidR="00B42506" w:rsidRPr="00DC6C5F">
        <w:rPr>
          <w:rFonts w:ascii="Times New Roman" w:hAnsi="Times New Roman" w:cs="Times New Roman"/>
          <w:sz w:val="24"/>
          <w:szCs w:val="24"/>
        </w:rPr>
        <w:t xml:space="preserve"> eelist </w:t>
      </w:r>
      <w:r w:rsidR="00B02AD5">
        <w:rPr>
          <w:rFonts w:ascii="Times New Roman" w:hAnsi="Times New Roman" w:cs="Times New Roman"/>
          <w:sz w:val="24"/>
          <w:szCs w:val="24"/>
        </w:rPr>
        <w:t xml:space="preserve">selle </w:t>
      </w:r>
      <w:r w:rsidR="00B42506" w:rsidRPr="00DC6C5F">
        <w:rPr>
          <w:rFonts w:ascii="Times New Roman" w:hAnsi="Times New Roman" w:cs="Times New Roman"/>
          <w:sz w:val="24"/>
          <w:szCs w:val="24"/>
        </w:rPr>
        <w:t xml:space="preserve">rakendamisel luua ei tohi. </w:t>
      </w:r>
      <w:r w:rsidR="000342EE" w:rsidRPr="00DC6C5F">
        <w:rPr>
          <w:rFonts w:ascii="Times New Roman" w:hAnsi="Times New Roman" w:cs="Times New Roman"/>
          <w:sz w:val="24"/>
          <w:szCs w:val="24"/>
        </w:rPr>
        <w:t xml:space="preserve">Sisuliselt tähendab see, et ka teine neutraalne tervishoiutöötaja oleks sarnases olukorras samasuguse otsuse teinud patsiendi operatsioonile suunamise vms </w:t>
      </w:r>
      <w:r w:rsidR="00B838F2">
        <w:rPr>
          <w:rFonts w:ascii="Times New Roman" w:hAnsi="Times New Roman" w:cs="Times New Roman"/>
          <w:sz w:val="24"/>
          <w:szCs w:val="24"/>
        </w:rPr>
        <w:t>kohta</w:t>
      </w:r>
      <w:r w:rsidR="000342EE" w:rsidRPr="00DC6C5F">
        <w:rPr>
          <w:rFonts w:ascii="Times New Roman" w:hAnsi="Times New Roman" w:cs="Times New Roman"/>
          <w:sz w:val="24"/>
          <w:szCs w:val="24"/>
        </w:rPr>
        <w:t xml:space="preserve">. </w:t>
      </w:r>
    </w:p>
    <w:p w14:paraId="6AC7DA57" w14:textId="5E0C8C70" w:rsidR="00FE3C97" w:rsidRDefault="00957A1E" w:rsidP="00AB6AAA">
      <w:pPr>
        <w:spacing w:after="120" w:line="276" w:lineRule="auto"/>
        <w:jc w:val="both"/>
        <w:rPr>
          <w:rFonts w:ascii="Times New Roman" w:hAnsi="Times New Roman" w:cs="Times New Roman"/>
          <w:sz w:val="24"/>
          <w:szCs w:val="24"/>
        </w:rPr>
      </w:pPr>
      <w:r w:rsidRPr="00DC6C5F">
        <w:rPr>
          <w:rFonts w:ascii="Times New Roman" w:hAnsi="Times New Roman" w:cs="Times New Roman"/>
          <w:sz w:val="24"/>
          <w:szCs w:val="24"/>
        </w:rPr>
        <w:t>Kuna</w:t>
      </w:r>
      <w:r w:rsidR="00A05F1B">
        <w:rPr>
          <w:rFonts w:ascii="Times New Roman" w:hAnsi="Times New Roman" w:cs="Times New Roman"/>
          <w:sz w:val="24"/>
          <w:szCs w:val="24"/>
        </w:rPr>
        <w:t xml:space="preserve"> p</w:t>
      </w:r>
      <w:r w:rsidR="007A7724">
        <w:rPr>
          <w:rFonts w:ascii="Times New Roman" w:hAnsi="Times New Roman" w:cs="Times New Roman"/>
          <w:sz w:val="24"/>
          <w:szCs w:val="24"/>
        </w:rPr>
        <w:t>raegu</w:t>
      </w:r>
      <w:r w:rsidR="007A7724" w:rsidRPr="00DC6C5F">
        <w:rPr>
          <w:rFonts w:ascii="Times New Roman" w:hAnsi="Times New Roman" w:cs="Times New Roman"/>
          <w:sz w:val="24"/>
          <w:szCs w:val="24"/>
        </w:rPr>
        <w:t xml:space="preserve"> </w:t>
      </w:r>
      <w:r w:rsidRPr="00DC6C5F">
        <w:rPr>
          <w:rFonts w:ascii="Times New Roman" w:hAnsi="Times New Roman" w:cs="Times New Roman"/>
          <w:sz w:val="24"/>
          <w:szCs w:val="24"/>
        </w:rPr>
        <w:t xml:space="preserve">ei ole teada juhtumeid, kus tervishoiutöötaja vastu oleks alustatud </w:t>
      </w:r>
      <w:r w:rsidR="00BA2A55" w:rsidRPr="00DC6C5F">
        <w:rPr>
          <w:rFonts w:ascii="Times New Roman" w:hAnsi="Times New Roman" w:cs="Times New Roman"/>
          <w:sz w:val="24"/>
          <w:szCs w:val="24"/>
        </w:rPr>
        <w:t xml:space="preserve">lähedase ravimise </w:t>
      </w:r>
      <w:r w:rsidR="007A7724">
        <w:rPr>
          <w:rFonts w:ascii="Times New Roman" w:hAnsi="Times New Roman" w:cs="Times New Roman"/>
          <w:sz w:val="24"/>
          <w:szCs w:val="24"/>
        </w:rPr>
        <w:t>pärast</w:t>
      </w:r>
      <w:r w:rsidR="00BA2A55" w:rsidRPr="00DC6C5F">
        <w:rPr>
          <w:rFonts w:ascii="Times New Roman" w:hAnsi="Times New Roman" w:cs="Times New Roman"/>
          <w:sz w:val="24"/>
          <w:szCs w:val="24"/>
        </w:rPr>
        <w:t xml:space="preserve"> ehk </w:t>
      </w:r>
      <w:r w:rsidRPr="00DC6C5F">
        <w:rPr>
          <w:rFonts w:ascii="Times New Roman" w:hAnsi="Times New Roman" w:cs="Times New Roman"/>
          <w:sz w:val="24"/>
          <w:szCs w:val="24"/>
        </w:rPr>
        <w:t>toimingupiirangu rikkumise tõttu väärteo- või kriminaalmenetlus</w:t>
      </w:r>
      <w:r w:rsidR="00BA2A55" w:rsidRPr="00DC6C5F">
        <w:rPr>
          <w:rFonts w:ascii="Times New Roman" w:hAnsi="Times New Roman" w:cs="Times New Roman"/>
          <w:sz w:val="24"/>
          <w:szCs w:val="24"/>
        </w:rPr>
        <w:t>t</w:t>
      </w:r>
      <w:r w:rsidRPr="00DC6C5F">
        <w:rPr>
          <w:rFonts w:ascii="Times New Roman" w:hAnsi="Times New Roman" w:cs="Times New Roman"/>
          <w:sz w:val="24"/>
          <w:szCs w:val="24"/>
        </w:rPr>
        <w:t>, siis puudub muudatusel mõju riigi</w:t>
      </w:r>
      <w:r w:rsidR="007A7724">
        <w:rPr>
          <w:rFonts w:ascii="Times New Roman" w:hAnsi="Times New Roman" w:cs="Times New Roman"/>
          <w:sz w:val="24"/>
          <w:szCs w:val="24"/>
        </w:rPr>
        <w:t>eelarvele</w:t>
      </w:r>
      <w:r w:rsidRPr="00DC6C5F">
        <w:rPr>
          <w:rFonts w:ascii="Times New Roman" w:hAnsi="Times New Roman" w:cs="Times New Roman"/>
          <w:sz w:val="24"/>
          <w:szCs w:val="24"/>
        </w:rPr>
        <w:t xml:space="preserve"> ja KOV</w:t>
      </w:r>
      <w:r w:rsidR="007A7724">
        <w:rPr>
          <w:rFonts w:ascii="Times New Roman" w:hAnsi="Times New Roman" w:cs="Times New Roman"/>
          <w:sz w:val="24"/>
          <w:szCs w:val="24"/>
        </w:rPr>
        <w:t>-ide</w:t>
      </w:r>
      <w:r w:rsidRPr="00DC6C5F">
        <w:rPr>
          <w:rFonts w:ascii="Times New Roman" w:hAnsi="Times New Roman" w:cs="Times New Roman"/>
          <w:sz w:val="24"/>
          <w:szCs w:val="24"/>
        </w:rPr>
        <w:t xml:space="preserve"> eelarvele (nt menetluskulude languse tõttu). </w:t>
      </w:r>
      <w:r w:rsidR="00E90565" w:rsidRPr="00DC6C5F">
        <w:rPr>
          <w:rFonts w:ascii="Times New Roman" w:hAnsi="Times New Roman" w:cs="Times New Roman"/>
          <w:sz w:val="24"/>
          <w:szCs w:val="24"/>
        </w:rPr>
        <w:t xml:space="preserve">Mõju </w:t>
      </w:r>
      <w:r w:rsidR="00816646">
        <w:rPr>
          <w:rFonts w:ascii="Times New Roman" w:hAnsi="Times New Roman" w:cs="Times New Roman"/>
          <w:sz w:val="24"/>
          <w:szCs w:val="24"/>
        </w:rPr>
        <w:t xml:space="preserve">sihtrühma ehk </w:t>
      </w:r>
      <w:r w:rsidR="00E90565" w:rsidRPr="00DC6C5F">
        <w:rPr>
          <w:rFonts w:ascii="Times New Roman" w:hAnsi="Times New Roman" w:cs="Times New Roman"/>
          <w:sz w:val="24"/>
          <w:szCs w:val="24"/>
        </w:rPr>
        <w:t>tervishoiutöötajate töökoormusele puudub</w:t>
      </w:r>
      <w:r w:rsidR="00CE0974">
        <w:rPr>
          <w:rFonts w:ascii="Times New Roman" w:hAnsi="Times New Roman" w:cs="Times New Roman"/>
          <w:sz w:val="24"/>
          <w:szCs w:val="24"/>
        </w:rPr>
        <w:t>.</w:t>
      </w:r>
      <w:r w:rsidR="00CE0974">
        <w:rPr>
          <w:rStyle w:val="cf01"/>
        </w:rPr>
        <w:t xml:space="preserve"> </w:t>
      </w:r>
      <w:r w:rsidR="00E90565" w:rsidRPr="00DC6C5F">
        <w:rPr>
          <w:rFonts w:ascii="Times New Roman" w:hAnsi="Times New Roman" w:cs="Times New Roman"/>
          <w:sz w:val="24"/>
          <w:szCs w:val="24"/>
        </w:rPr>
        <w:t xml:space="preserve"> Seega kuigi tegemist on olulise ja põhimõttelise seadusemuudatusega, </w:t>
      </w:r>
      <w:r w:rsidR="007A7724">
        <w:rPr>
          <w:rFonts w:ascii="Times New Roman" w:hAnsi="Times New Roman" w:cs="Times New Roman"/>
          <w:sz w:val="24"/>
          <w:szCs w:val="24"/>
        </w:rPr>
        <w:t>on</w:t>
      </w:r>
      <w:r w:rsidR="007A7724" w:rsidRPr="00DC6C5F">
        <w:rPr>
          <w:rFonts w:ascii="Times New Roman" w:hAnsi="Times New Roman" w:cs="Times New Roman"/>
          <w:sz w:val="24"/>
          <w:szCs w:val="24"/>
        </w:rPr>
        <w:t xml:space="preserve"> </w:t>
      </w:r>
      <w:r w:rsidR="00E90565" w:rsidRPr="00DC6C5F">
        <w:rPr>
          <w:rFonts w:ascii="Times New Roman" w:hAnsi="Times New Roman" w:cs="Times New Roman"/>
          <w:sz w:val="24"/>
          <w:szCs w:val="24"/>
        </w:rPr>
        <w:t>selle mõju väike.</w:t>
      </w:r>
    </w:p>
    <w:p w14:paraId="1010209D" w14:textId="77777777" w:rsidR="00B871EE" w:rsidRDefault="00B871EE" w:rsidP="00AB6AAA">
      <w:pPr>
        <w:spacing w:after="120" w:line="276" w:lineRule="auto"/>
        <w:jc w:val="both"/>
        <w:rPr>
          <w:rFonts w:ascii="Times New Roman" w:hAnsi="Times New Roman" w:cs="Times New Roman"/>
          <w:sz w:val="24"/>
          <w:szCs w:val="24"/>
        </w:rPr>
      </w:pPr>
    </w:p>
    <w:p w14:paraId="55BFD4D1" w14:textId="77777777" w:rsidR="00B871EE" w:rsidRDefault="001E1296" w:rsidP="00AB6AAA">
      <w:pPr>
        <w:spacing w:after="120" w:line="276" w:lineRule="auto"/>
        <w:jc w:val="both"/>
        <w:rPr>
          <w:rFonts w:ascii="Times New Roman" w:hAnsi="Times New Roman" w:cs="Times New Roman"/>
          <w:b/>
          <w:sz w:val="24"/>
          <w:szCs w:val="24"/>
        </w:rPr>
      </w:pPr>
      <w:r w:rsidRPr="001E1296">
        <w:rPr>
          <w:rFonts w:ascii="Times New Roman" w:hAnsi="Times New Roman" w:cs="Times New Roman"/>
          <w:b/>
          <w:sz w:val="24"/>
          <w:szCs w:val="24"/>
        </w:rPr>
        <w:t>6.3. Mõju siseturvalisusele</w:t>
      </w:r>
    </w:p>
    <w:p w14:paraId="3B542F17" w14:textId="615EC8DD" w:rsidR="00BF3E81" w:rsidRPr="00973B20" w:rsidRDefault="006850C4" w:rsidP="00AB6AAA">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D</w:t>
      </w:r>
      <w:r w:rsidRPr="00DC6C5F">
        <w:rPr>
          <w:rFonts w:ascii="Times New Roman" w:hAnsi="Times New Roman" w:cs="Times New Roman"/>
          <w:sz w:val="24"/>
          <w:szCs w:val="24"/>
        </w:rPr>
        <w:t>eklareeritavate andmete hulka</w:t>
      </w:r>
      <w:r w:rsidR="00BF3E81" w:rsidRPr="00DC6C5F">
        <w:rPr>
          <w:rFonts w:ascii="Times New Roman" w:hAnsi="Times New Roman" w:cs="Times New Roman"/>
          <w:sz w:val="24"/>
          <w:szCs w:val="24"/>
        </w:rPr>
        <w:t xml:space="preserve"> lisatakse uued investeerimisinstrumendid</w:t>
      </w:r>
      <w:r w:rsidR="002D48AD">
        <w:rPr>
          <w:rFonts w:ascii="Times New Roman" w:hAnsi="Times New Roman" w:cs="Times New Roman"/>
          <w:sz w:val="24"/>
          <w:szCs w:val="24"/>
        </w:rPr>
        <w:t xml:space="preserve"> -</w:t>
      </w:r>
      <w:r w:rsidR="00774D5D">
        <w:rPr>
          <w:rFonts w:ascii="Times New Roman" w:hAnsi="Times New Roman" w:cs="Times New Roman"/>
          <w:sz w:val="24"/>
          <w:szCs w:val="24"/>
        </w:rPr>
        <w:t>-</w:t>
      </w:r>
      <w:r w:rsidR="002D48AD">
        <w:rPr>
          <w:rFonts w:ascii="Times New Roman" w:hAnsi="Times New Roman" w:cs="Times New Roman"/>
          <w:sz w:val="24"/>
          <w:szCs w:val="24"/>
        </w:rPr>
        <w:t xml:space="preserve"> </w:t>
      </w:r>
      <w:r w:rsidR="00F33B6E">
        <w:rPr>
          <w:rFonts w:ascii="Times New Roman" w:hAnsi="Times New Roman" w:cs="Times New Roman"/>
          <w:sz w:val="24"/>
          <w:szCs w:val="24"/>
        </w:rPr>
        <w:t>see</w:t>
      </w:r>
      <w:r w:rsidR="00F33B6E" w:rsidRPr="00DC6C5F">
        <w:rPr>
          <w:rFonts w:ascii="Times New Roman" w:hAnsi="Times New Roman" w:cs="Times New Roman"/>
          <w:sz w:val="24"/>
          <w:szCs w:val="24"/>
        </w:rPr>
        <w:t xml:space="preserve"> puudutab</w:t>
      </w:r>
      <w:r w:rsidR="00BF3E81" w:rsidRPr="00DC6C5F">
        <w:rPr>
          <w:rFonts w:ascii="Times New Roman" w:hAnsi="Times New Roman" w:cs="Times New Roman"/>
          <w:sz w:val="24"/>
          <w:szCs w:val="24"/>
        </w:rPr>
        <w:t xml:space="preserve"> </w:t>
      </w:r>
      <w:r w:rsidR="008524AE" w:rsidRPr="00DC6C5F">
        <w:rPr>
          <w:rFonts w:ascii="Times New Roman" w:hAnsi="Times New Roman" w:cs="Times New Roman"/>
          <w:sz w:val="24"/>
          <w:szCs w:val="24"/>
        </w:rPr>
        <w:t>u</w:t>
      </w:r>
      <w:r w:rsidR="00F33B6E">
        <w:rPr>
          <w:rFonts w:ascii="Times New Roman" w:hAnsi="Times New Roman" w:cs="Times New Roman"/>
          <w:sz w:val="24"/>
          <w:szCs w:val="24"/>
        </w:rPr>
        <w:t>mbes</w:t>
      </w:r>
      <w:r w:rsidR="008524AE" w:rsidRPr="00DC6C5F">
        <w:rPr>
          <w:rFonts w:ascii="Times New Roman" w:hAnsi="Times New Roman" w:cs="Times New Roman"/>
          <w:sz w:val="24"/>
          <w:szCs w:val="24"/>
        </w:rPr>
        <w:t xml:space="preserve"> </w:t>
      </w:r>
      <w:r w:rsidR="00712825" w:rsidRPr="00DC6C5F">
        <w:rPr>
          <w:rFonts w:ascii="Times New Roman" w:hAnsi="Times New Roman" w:cs="Times New Roman"/>
          <w:sz w:val="24"/>
          <w:szCs w:val="24"/>
        </w:rPr>
        <w:t>5000 ametiisikut, ke</w:t>
      </w:r>
      <w:r w:rsidR="00BD49F2" w:rsidRPr="00DC6C5F">
        <w:rPr>
          <w:rFonts w:ascii="Times New Roman" w:hAnsi="Times New Roman" w:cs="Times New Roman"/>
          <w:sz w:val="24"/>
          <w:szCs w:val="24"/>
        </w:rPr>
        <w:t>llel on kohustus</w:t>
      </w:r>
      <w:r w:rsidR="00712825" w:rsidRPr="00DC6C5F">
        <w:rPr>
          <w:rFonts w:ascii="Times New Roman" w:hAnsi="Times New Roman" w:cs="Times New Roman"/>
          <w:sz w:val="24"/>
          <w:szCs w:val="24"/>
        </w:rPr>
        <w:t xml:space="preserve"> deklaratsioon</w:t>
      </w:r>
      <w:r w:rsidR="00BD49F2" w:rsidRPr="00DC6C5F">
        <w:rPr>
          <w:rFonts w:ascii="Times New Roman" w:hAnsi="Times New Roman" w:cs="Times New Roman"/>
          <w:sz w:val="24"/>
          <w:szCs w:val="24"/>
        </w:rPr>
        <w:t xml:space="preserve"> esitada</w:t>
      </w:r>
      <w:r w:rsidR="00712825" w:rsidRPr="00DC6C5F">
        <w:rPr>
          <w:rFonts w:ascii="Times New Roman" w:hAnsi="Times New Roman" w:cs="Times New Roman"/>
          <w:sz w:val="24"/>
          <w:szCs w:val="24"/>
        </w:rPr>
        <w:t xml:space="preserve">. </w:t>
      </w:r>
      <w:r w:rsidR="00BF3E81" w:rsidRPr="00DC6C5F">
        <w:rPr>
          <w:rFonts w:ascii="Times New Roman" w:hAnsi="Times New Roman" w:cs="Times New Roman"/>
          <w:sz w:val="24"/>
          <w:szCs w:val="24"/>
        </w:rPr>
        <w:t>Samas</w:t>
      </w:r>
      <w:r w:rsidR="00BD49F2" w:rsidRPr="00DC6C5F">
        <w:rPr>
          <w:rFonts w:ascii="Times New Roman" w:hAnsi="Times New Roman" w:cs="Times New Roman"/>
          <w:sz w:val="24"/>
          <w:szCs w:val="24"/>
        </w:rPr>
        <w:t xml:space="preserve"> saab </w:t>
      </w:r>
      <w:r w:rsidR="00712825" w:rsidRPr="00973B20">
        <w:rPr>
          <w:rFonts w:ascii="Times New Roman" w:hAnsi="Times New Roman" w:cs="Times New Roman"/>
          <w:sz w:val="24"/>
          <w:szCs w:val="24"/>
        </w:rPr>
        <w:t>mõju ulatus</w:t>
      </w:r>
      <w:r w:rsidR="00BD49F2" w:rsidRPr="00973B20">
        <w:rPr>
          <w:rFonts w:ascii="Times New Roman" w:hAnsi="Times New Roman" w:cs="Times New Roman"/>
          <w:sz w:val="24"/>
          <w:szCs w:val="24"/>
        </w:rPr>
        <w:t xml:space="preserve">t </w:t>
      </w:r>
      <w:r w:rsidR="00BD49F2" w:rsidRPr="00973B20">
        <w:rPr>
          <w:rFonts w:ascii="Times New Roman" w:hAnsi="Times New Roman" w:cs="Times New Roman"/>
          <w:sz w:val="24"/>
          <w:szCs w:val="24"/>
        </w:rPr>
        <w:lastRenderedPageBreak/>
        <w:t>pidada</w:t>
      </w:r>
      <w:r w:rsidR="00712825" w:rsidRPr="00973B20">
        <w:rPr>
          <w:rFonts w:ascii="Times New Roman" w:hAnsi="Times New Roman" w:cs="Times New Roman"/>
          <w:sz w:val="24"/>
          <w:szCs w:val="24"/>
        </w:rPr>
        <w:t xml:space="preserve"> vähe</w:t>
      </w:r>
      <w:r w:rsidR="00BD49F2" w:rsidRPr="00973B20">
        <w:rPr>
          <w:rFonts w:ascii="Times New Roman" w:hAnsi="Times New Roman" w:cs="Times New Roman"/>
          <w:sz w:val="24"/>
          <w:szCs w:val="24"/>
        </w:rPr>
        <w:t>s</w:t>
      </w:r>
      <w:r w:rsidR="00712825" w:rsidRPr="00973B20">
        <w:rPr>
          <w:rFonts w:ascii="Times New Roman" w:hAnsi="Times New Roman" w:cs="Times New Roman"/>
          <w:sz w:val="24"/>
          <w:szCs w:val="24"/>
        </w:rPr>
        <w:t>e</w:t>
      </w:r>
      <w:r w:rsidR="00BD49F2" w:rsidRPr="00973B20">
        <w:rPr>
          <w:rFonts w:ascii="Times New Roman" w:hAnsi="Times New Roman" w:cs="Times New Roman"/>
          <w:sz w:val="24"/>
          <w:szCs w:val="24"/>
        </w:rPr>
        <w:t>ks</w:t>
      </w:r>
      <w:r w:rsidR="00712825" w:rsidRPr="00973B20">
        <w:rPr>
          <w:rFonts w:ascii="Times New Roman" w:hAnsi="Times New Roman" w:cs="Times New Roman"/>
          <w:sz w:val="24"/>
          <w:szCs w:val="24"/>
        </w:rPr>
        <w:t xml:space="preserve">, kuna </w:t>
      </w:r>
      <w:r w:rsidR="00BD49F2" w:rsidRPr="00973B20">
        <w:rPr>
          <w:rFonts w:ascii="Times New Roman" w:hAnsi="Times New Roman" w:cs="Times New Roman"/>
          <w:sz w:val="24"/>
          <w:szCs w:val="24"/>
        </w:rPr>
        <w:t xml:space="preserve">puudutatud isikute hulk ei ole suur ning </w:t>
      </w:r>
      <w:r w:rsidR="00712825" w:rsidRPr="00973B20">
        <w:rPr>
          <w:rFonts w:ascii="Times New Roman" w:hAnsi="Times New Roman" w:cs="Times New Roman"/>
          <w:sz w:val="24"/>
          <w:szCs w:val="24"/>
        </w:rPr>
        <w:t>deklarandi jaoks lisandub deklaratsiooni täidetav lisaväli</w:t>
      </w:r>
      <w:r w:rsidR="00016E9E" w:rsidRPr="00973B20">
        <w:rPr>
          <w:rFonts w:ascii="Times New Roman" w:hAnsi="Times New Roman" w:cs="Times New Roman"/>
          <w:sz w:val="24"/>
          <w:szCs w:val="24"/>
        </w:rPr>
        <w:t>.</w:t>
      </w:r>
      <w:r w:rsidR="00BF3E81" w:rsidRPr="00973B20">
        <w:rPr>
          <w:rFonts w:ascii="Times New Roman" w:hAnsi="Times New Roman" w:cs="Times New Roman"/>
          <w:sz w:val="24"/>
          <w:szCs w:val="24"/>
        </w:rPr>
        <w:t xml:space="preserve"> </w:t>
      </w:r>
      <w:r w:rsidR="00712825" w:rsidRPr="00973B20">
        <w:rPr>
          <w:rFonts w:ascii="Times New Roman" w:hAnsi="Times New Roman" w:cs="Times New Roman"/>
          <w:sz w:val="24"/>
          <w:szCs w:val="24"/>
        </w:rPr>
        <w:t>Lahendusega kaasneb deklaratsiooniregistri arendus, mi</w:t>
      </w:r>
      <w:r w:rsidR="00BD49F2" w:rsidRPr="00973B20">
        <w:rPr>
          <w:rFonts w:ascii="Times New Roman" w:hAnsi="Times New Roman" w:cs="Times New Roman"/>
          <w:sz w:val="24"/>
          <w:szCs w:val="24"/>
        </w:rPr>
        <w:t xml:space="preserve">lle </w:t>
      </w:r>
      <w:r w:rsidR="00E93890" w:rsidRPr="00973B20">
        <w:rPr>
          <w:rFonts w:ascii="Times New Roman" w:hAnsi="Times New Roman" w:cs="Times New Roman"/>
          <w:sz w:val="24"/>
          <w:szCs w:val="24"/>
        </w:rPr>
        <w:t xml:space="preserve">maksumuse </w:t>
      </w:r>
      <w:r w:rsidR="00BD49F2" w:rsidRPr="00973B20">
        <w:rPr>
          <w:rFonts w:ascii="Times New Roman" w:hAnsi="Times New Roman" w:cs="Times New Roman"/>
          <w:sz w:val="24"/>
          <w:szCs w:val="24"/>
        </w:rPr>
        <w:t>suur</w:t>
      </w:r>
      <w:r w:rsidR="00E93890" w:rsidRPr="00973B20">
        <w:rPr>
          <w:rFonts w:ascii="Times New Roman" w:hAnsi="Times New Roman" w:cs="Times New Roman"/>
          <w:sz w:val="24"/>
          <w:szCs w:val="24"/>
        </w:rPr>
        <w:t>us</w:t>
      </w:r>
      <w:r w:rsidR="00BD49F2" w:rsidRPr="00973B20">
        <w:rPr>
          <w:rFonts w:ascii="Times New Roman" w:hAnsi="Times New Roman" w:cs="Times New Roman"/>
          <w:sz w:val="24"/>
          <w:szCs w:val="24"/>
        </w:rPr>
        <w:t xml:space="preserve">järk </w:t>
      </w:r>
      <w:r w:rsidR="0085106B">
        <w:rPr>
          <w:rFonts w:ascii="Times New Roman" w:hAnsi="Times New Roman" w:cs="Times New Roman"/>
          <w:sz w:val="24"/>
          <w:szCs w:val="24"/>
        </w:rPr>
        <w:t xml:space="preserve">on </w:t>
      </w:r>
      <w:r w:rsidR="001A37C4" w:rsidRPr="00973B20">
        <w:rPr>
          <w:rFonts w:ascii="Times New Roman" w:hAnsi="Times New Roman" w:cs="Times New Roman"/>
          <w:sz w:val="24"/>
          <w:szCs w:val="24"/>
        </w:rPr>
        <w:t>Rah</w:t>
      </w:r>
      <w:r w:rsidR="00973B20">
        <w:rPr>
          <w:rFonts w:ascii="Times New Roman" w:hAnsi="Times New Roman" w:cs="Times New Roman"/>
          <w:sz w:val="24"/>
          <w:szCs w:val="24"/>
        </w:rPr>
        <w:t>a</w:t>
      </w:r>
      <w:r w:rsidR="001A37C4" w:rsidRPr="00973B20">
        <w:rPr>
          <w:rFonts w:ascii="Times New Roman" w:hAnsi="Times New Roman" w:cs="Times New Roman"/>
          <w:sz w:val="24"/>
          <w:szCs w:val="24"/>
        </w:rPr>
        <w:t xml:space="preserve">ndusministeeriumi </w:t>
      </w:r>
      <w:r w:rsidR="00BD49F2" w:rsidRPr="00973B20">
        <w:rPr>
          <w:rFonts w:ascii="Times New Roman" w:hAnsi="Times New Roman" w:cs="Times New Roman"/>
          <w:sz w:val="24"/>
          <w:szCs w:val="24"/>
        </w:rPr>
        <w:t xml:space="preserve">hinnangul 75 000 </w:t>
      </w:r>
      <w:r w:rsidR="002C5A18" w:rsidRPr="00973B20">
        <w:rPr>
          <w:rFonts w:ascii="Times New Roman" w:hAnsi="Times New Roman" w:cs="Times New Roman"/>
          <w:sz w:val="24"/>
          <w:szCs w:val="24"/>
        </w:rPr>
        <w:t>e</w:t>
      </w:r>
      <w:r w:rsidR="00BD49F2" w:rsidRPr="00973B20">
        <w:rPr>
          <w:rFonts w:ascii="Times New Roman" w:hAnsi="Times New Roman" w:cs="Times New Roman"/>
          <w:sz w:val="24"/>
          <w:szCs w:val="24"/>
        </w:rPr>
        <w:t>urot.</w:t>
      </w:r>
    </w:p>
    <w:p w14:paraId="279F650A" w14:textId="4E00410A" w:rsidR="0082377D" w:rsidRPr="00DC6C5F" w:rsidRDefault="00BF3E81" w:rsidP="00AB6AAA">
      <w:pPr>
        <w:spacing w:after="120" w:line="276" w:lineRule="auto"/>
        <w:jc w:val="both"/>
        <w:rPr>
          <w:rFonts w:ascii="Times New Roman" w:hAnsi="Times New Roman" w:cs="Times New Roman"/>
          <w:sz w:val="24"/>
          <w:szCs w:val="24"/>
        </w:rPr>
      </w:pPr>
      <w:r w:rsidRPr="00DC6C5F">
        <w:rPr>
          <w:rFonts w:ascii="Times New Roman" w:hAnsi="Times New Roman" w:cs="Times New Roman"/>
          <w:sz w:val="24"/>
          <w:szCs w:val="24"/>
        </w:rPr>
        <w:t xml:space="preserve">Positiivne </w:t>
      </w:r>
      <w:r w:rsidR="008524AE" w:rsidRPr="004F708D">
        <w:rPr>
          <w:rFonts w:ascii="Times New Roman" w:hAnsi="Times New Roman" w:cs="Times New Roman"/>
          <w:sz w:val="24"/>
          <w:szCs w:val="24"/>
        </w:rPr>
        <w:t>on</w:t>
      </w:r>
      <w:r w:rsidR="008524AE" w:rsidRPr="00A0179E">
        <w:rPr>
          <w:rFonts w:ascii="Times New Roman" w:hAnsi="Times New Roman" w:cs="Times New Roman"/>
          <w:sz w:val="24"/>
          <w:szCs w:val="24"/>
        </w:rPr>
        <w:t xml:space="preserve"> </w:t>
      </w:r>
      <w:r w:rsidRPr="00DC6C5F">
        <w:rPr>
          <w:rFonts w:ascii="Times New Roman" w:hAnsi="Times New Roman" w:cs="Times New Roman"/>
          <w:sz w:val="24"/>
          <w:szCs w:val="24"/>
        </w:rPr>
        <w:t xml:space="preserve">mõju läbipaistvusele ja korruptsiooniennetusele, kuna huvide deklaratsiooni eesmärk on teadvustada deklarandi ametikohustuste täitmist mõjutada võivad huvid ning muuta need kontrollitavaks. Võrreldes 2013. aastaga, mil jõustus kehtiv deklaratsioonide süsteem, on juurde tulnud uusi investeerimisinstrumente, mille kaudu ametiisikud investeerivad, ent mida </w:t>
      </w:r>
      <w:r w:rsidR="008524AE">
        <w:rPr>
          <w:rFonts w:ascii="Times New Roman" w:hAnsi="Times New Roman" w:cs="Times New Roman"/>
          <w:sz w:val="24"/>
          <w:szCs w:val="24"/>
        </w:rPr>
        <w:t>praegu</w:t>
      </w:r>
      <w:r w:rsidR="008524AE" w:rsidRPr="00DC6C5F">
        <w:rPr>
          <w:rFonts w:ascii="Times New Roman" w:hAnsi="Times New Roman" w:cs="Times New Roman"/>
          <w:sz w:val="24"/>
          <w:szCs w:val="24"/>
        </w:rPr>
        <w:t xml:space="preserve"> </w:t>
      </w:r>
      <w:r w:rsidRPr="00DC6C5F">
        <w:rPr>
          <w:rFonts w:ascii="Times New Roman" w:hAnsi="Times New Roman" w:cs="Times New Roman"/>
          <w:sz w:val="24"/>
          <w:szCs w:val="24"/>
        </w:rPr>
        <w:t>deklareerima ei pea</w:t>
      </w:r>
      <w:r w:rsidR="002D48AD">
        <w:rPr>
          <w:rFonts w:ascii="Times New Roman" w:hAnsi="Times New Roman" w:cs="Times New Roman"/>
          <w:sz w:val="24"/>
          <w:szCs w:val="24"/>
        </w:rPr>
        <w:t xml:space="preserve">, </w:t>
      </w:r>
      <w:r w:rsidRPr="00DC6C5F">
        <w:rPr>
          <w:rFonts w:ascii="Times New Roman" w:hAnsi="Times New Roman" w:cs="Times New Roman"/>
          <w:sz w:val="24"/>
          <w:szCs w:val="24"/>
        </w:rPr>
        <w:t>näiteks investeerimine</w:t>
      </w:r>
      <w:r w:rsidR="008F4153" w:rsidRPr="00DC6C5F">
        <w:rPr>
          <w:rFonts w:ascii="Times New Roman" w:hAnsi="Times New Roman" w:cs="Times New Roman"/>
          <w:sz w:val="24"/>
          <w:szCs w:val="24"/>
        </w:rPr>
        <w:t xml:space="preserve"> ühisrahastusse või virtuaalvääringusse</w:t>
      </w:r>
      <w:r w:rsidRPr="00DC6C5F">
        <w:rPr>
          <w:rFonts w:ascii="Times New Roman" w:hAnsi="Times New Roman" w:cs="Times New Roman"/>
          <w:sz w:val="24"/>
          <w:szCs w:val="24"/>
        </w:rPr>
        <w:t>.</w:t>
      </w:r>
    </w:p>
    <w:p w14:paraId="28F408C0" w14:textId="77777777" w:rsidR="00B70CB1" w:rsidRPr="00DC6C5F" w:rsidRDefault="00B70CB1" w:rsidP="00AB6AAA">
      <w:pPr>
        <w:spacing w:after="120" w:line="276" w:lineRule="auto"/>
        <w:rPr>
          <w:rFonts w:ascii="Times New Roman" w:hAnsi="Times New Roman" w:cs="Times New Roman"/>
          <w:sz w:val="24"/>
          <w:szCs w:val="24"/>
        </w:rPr>
      </w:pPr>
    </w:p>
    <w:p w14:paraId="3500789B" w14:textId="77777777" w:rsidR="00B70CB1" w:rsidRDefault="00973B20" w:rsidP="00AB6AAA">
      <w:pPr>
        <w:spacing w:after="120" w:line="276" w:lineRule="auto"/>
        <w:rPr>
          <w:rFonts w:ascii="Times New Roman" w:hAnsi="Times New Roman" w:cs="Times New Roman"/>
          <w:b/>
          <w:sz w:val="24"/>
          <w:szCs w:val="24"/>
        </w:rPr>
      </w:pPr>
      <w:r>
        <w:rPr>
          <w:rFonts w:ascii="Times New Roman" w:hAnsi="Times New Roman" w:cs="Times New Roman"/>
          <w:b/>
          <w:sz w:val="24"/>
          <w:szCs w:val="24"/>
        </w:rPr>
        <w:t>7</w:t>
      </w:r>
      <w:r w:rsidR="001B0DA0">
        <w:rPr>
          <w:rFonts w:ascii="Times New Roman" w:hAnsi="Times New Roman" w:cs="Times New Roman"/>
          <w:b/>
          <w:sz w:val="24"/>
          <w:szCs w:val="24"/>
        </w:rPr>
        <w:t>.</w:t>
      </w:r>
      <w:r w:rsidR="00A11062">
        <w:rPr>
          <w:rFonts w:ascii="Times New Roman" w:hAnsi="Times New Roman" w:cs="Times New Roman"/>
          <w:b/>
          <w:sz w:val="24"/>
          <w:szCs w:val="24"/>
        </w:rPr>
        <w:t xml:space="preserve"> </w:t>
      </w:r>
      <w:r w:rsidR="00170064" w:rsidRPr="00170064">
        <w:rPr>
          <w:rFonts w:ascii="Times New Roman" w:eastAsia="Times New Roman" w:hAnsi="Times New Roman" w:cs="Times New Roman"/>
          <w:b/>
          <w:bCs/>
          <w:color w:val="000000"/>
          <w:sz w:val="24"/>
          <w:szCs w:val="24"/>
          <w:lang w:eastAsia="et-EE"/>
        </w:rPr>
        <w:t>Seaduse rakendamisega seotud riigi ja kohaliku omavalitsuse tegevused, eeldatavad kulud ja</w:t>
      </w:r>
      <w:r w:rsidR="00170064">
        <w:rPr>
          <w:rFonts w:ascii="Times New Roman" w:eastAsia="Times New Roman" w:hAnsi="Times New Roman" w:cs="Times New Roman"/>
          <w:b/>
          <w:bCs/>
          <w:color w:val="000000"/>
          <w:sz w:val="24"/>
          <w:szCs w:val="24"/>
          <w:lang w:eastAsia="et-EE"/>
        </w:rPr>
        <w:t xml:space="preserve"> tulud</w:t>
      </w:r>
    </w:p>
    <w:p w14:paraId="6E1F9764" w14:textId="64F49BEA" w:rsidR="00B70CB1" w:rsidRPr="00DC6C5F" w:rsidRDefault="000E6167" w:rsidP="00AB6AAA">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Rahandusministeeriumi</w:t>
      </w:r>
      <w:r w:rsidR="00D413B6" w:rsidRPr="00DC6C5F">
        <w:rPr>
          <w:rFonts w:ascii="Times New Roman" w:hAnsi="Times New Roman" w:cs="Times New Roman"/>
          <w:sz w:val="24"/>
          <w:szCs w:val="24"/>
        </w:rPr>
        <w:t xml:space="preserve"> esialgse </w:t>
      </w:r>
      <w:r w:rsidR="002134AF" w:rsidRPr="00DC6C5F">
        <w:rPr>
          <w:rFonts w:ascii="Times New Roman" w:hAnsi="Times New Roman" w:cs="Times New Roman"/>
          <w:sz w:val="24"/>
          <w:szCs w:val="24"/>
        </w:rPr>
        <w:t>hinnangu</w:t>
      </w:r>
      <w:r w:rsidR="00D413B6" w:rsidRPr="00DC6C5F">
        <w:rPr>
          <w:rFonts w:ascii="Times New Roman" w:hAnsi="Times New Roman" w:cs="Times New Roman"/>
          <w:sz w:val="24"/>
          <w:szCs w:val="24"/>
        </w:rPr>
        <w:t xml:space="preserve"> kohaselt on huvide deklaratsiooni </w:t>
      </w:r>
      <w:r w:rsidR="002134AF" w:rsidRPr="00DC6C5F">
        <w:rPr>
          <w:rFonts w:ascii="Times New Roman" w:hAnsi="Times New Roman" w:cs="Times New Roman"/>
          <w:sz w:val="24"/>
          <w:szCs w:val="24"/>
        </w:rPr>
        <w:t xml:space="preserve">registri </w:t>
      </w:r>
      <w:r w:rsidR="00D413B6" w:rsidRPr="00DC6C5F">
        <w:rPr>
          <w:rFonts w:ascii="Times New Roman" w:hAnsi="Times New Roman" w:cs="Times New Roman"/>
          <w:sz w:val="24"/>
          <w:szCs w:val="24"/>
        </w:rPr>
        <w:t xml:space="preserve">arendamise </w:t>
      </w:r>
      <w:r w:rsidR="002134AF" w:rsidRPr="00DC6C5F">
        <w:rPr>
          <w:rFonts w:ascii="Times New Roman" w:hAnsi="Times New Roman" w:cs="Times New Roman"/>
          <w:sz w:val="24"/>
          <w:szCs w:val="24"/>
        </w:rPr>
        <w:t xml:space="preserve">maksumus </w:t>
      </w:r>
      <w:r w:rsidR="00D413B6" w:rsidRPr="00DC6C5F">
        <w:rPr>
          <w:rFonts w:ascii="Times New Roman" w:hAnsi="Times New Roman" w:cs="Times New Roman"/>
          <w:sz w:val="24"/>
          <w:szCs w:val="24"/>
        </w:rPr>
        <w:t xml:space="preserve">75 000 </w:t>
      </w:r>
      <w:r w:rsidR="003F561F">
        <w:rPr>
          <w:rFonts w:ascii="Times New Roman" w:hAnsi="Times New Roman" w:cs="Times New Roman"/>
          <w:sz w:val="24"/>
          <w:szCs w:val="24"/>
        </w:rPr>
        <w:t>eu</w:t>
      </w:r>
      <w:r w:rsidR="000B18C3">
        <w:rPr>
          <w:rFonts w:ascii="Times New Roman" w:hAnsi="Times New Roman" w:cs="Times New Roman"/>
          <w:sz w:val="24"/>
          <w:szCs w:val="24"/>
        </w:rPr>
        <w:t>r</w:t>
      </w:r>
      <w:r w:rsidR="003F561F">
        <w:rPr>
          <w:rFonts w:ascii="Times New Roman" w:hAnsi="Times New Roman" w:cs="Times New Roman"/>
          <w:sz w:val="24"/>
          <w:szCs w:val="24"/>
        </w:rPr>
        <w:t>ot</w:t>
      </w:r>
      <w:r w:rsidR="002134AF" w:rsidRPr="00DC6C5F">
        <w:rPr>
          <w:rFonts w:ascii="Times New Roman" w:hAnsi="Times New Roman" w:cs="Times New Roman"/>
          <w:sz w:val="24"/>
          <w:szCs w:val="24"/>
        </w:rPr>
        <w:t>.</w:t>
      </w:r>
      <w:r w:rsidR="002D48AD">
        <w:rPr>
          <w:rFonts w:ascii="Times New Roman" w:hAnsi="Times New Roman" w:cs="Times New Roman"/>
          <w:sz w:val="24"/>
          <w:szCs w:val="24"/>
        </w:rPr>
        <w:t xml:space="preserve"> Justiitsministeeriumi tegevuskuludest kaetakse need kulud, mis on seotud seaduse muudatustest teavitusega ning juhiste väljatöötamisega.</w:t>
      </w:r>
    </w:p>
    <w:p w14:paraId="4CFFC34D" w14:textId="77777777" w:rsidR="00B70CB1" w:rsidRDefault="00B70CB1" w:rsidP="00AB6AAA">
      <w:pPr>
        <w:spacing w:after="120" w:line="276" w:lineRule="auto"/>
        <w:rPr>
          <w:rFonts w:ascii="Times New Roman" w:hAnsi="Times New Roman" w:cs="Times New Roman"/>
          <w:sz w:val="24"/>
          <w:szCs w:val="24"/>
        </w:rPr>
      </w:pPr>
    </w:p>
    <w:p w14:paraId="0AF43113" w14:textId="77777777" w:rsidR="00973B20" w:rsidRPr="00973B20" w:rsidRDefault="00973B20" w:rsidP="00AB6AAA">
      <w:pPr>
        <w:spacing w:after="120" w:line="276" w:lineRule="auto"/>
        <w:rPr>
          <w:rFonts w:ascii="Times New Roman" w:hAnsi="Times New Roman" w:cs="Times New Roman"/>
          <w:b/>
          <w:color w:val="202020"/>
          <w:sz w:val="24"/>
          <w:szCs w:val="24"/>
          <w:shd w:val="clear" w:color="auto" w:fill="FFFFFF"/>
        </w:rPr>
      </w:pPr>
      <w:r w:rsidRPr="00973B20">
        <w:rPr>
          <w:rFonts w:ascii="Times New Roman" w:hAnsi="Times New Roman" w:cs="Times New Roman"/>
          <w:b/>
          <w:color w:val="202020"/>
          <w:sz w:val="24"/>
          <w:szCs w:val="24"/>
          <w:shd w:val="clear" w:color="auto" w:fill="FFFFFF"/>
        </w:rPr>
        <w:t>8.</w:t>
      </w:r>
      <w:r w:rsidRPr="00973B20">
        <w:rPr>
          <w:rStyle w:val="tyhik"/>
          <w:rFonts w:ascii="Times New Roman" w:hAnsi="Times New Roman" w:cs="Times New Roman"/>
          <w:b/>
          <w:color w:val="202020"/>
          <w:sz w:val="24"/>
          <w:szCs w:val="24"/>
          <w:bdr w:val="none" w:sz="0" w:space="0" w:color="auto" w:frame="1"/>
          <w:shd w:val="clear" w:color="auto" w:fill="FFFFFF"/>
        </w:rPr>
        <w:t xml:space="preserve"> R</w:t>
      </w:r>
      <w:r w:rsidRPr="00973B20">
        <w:rPr>
          <w:rFonts w:ascii="Times New Roman" w:hAnsi="Times New Roman" w:cs="Times New Roman"/>
          <w:b/>
          <w:color w:val="202020"/>
          <w:sz w:val="24"/>
          <w:szCs w:val="24"/>
          <w:shd w:val="clear" w:color="auto" w:fill="FFFFFF"/>
        </w:rPr>
        <w:t>akendusaktid</w:t>
      </w:r>
    </w:p>
    <w:p w14:paraId="550B600C" w14:textId="77777777" w:rsidR="00973B20" w:rsidRPr="00973B20" w:rsidRDefault="00973B20" w:rsidP="00AB6AAA">
      <w:pPr>
        <w:spacing w:after="120" w:line="276" w:lineRule="auto"/>
        <w:rPr>
          <w:rFonts w:ascii="Times New Roman" w:hAnsi="Times New Roman" w:cs="Times New Roman"/>
          <w:sz w:val="24"/>
          <w:szCs w:val="24"/>
        </w:rPr>
      </w:pPr>
      <w:r>
        <w:rPr>
          <w:rFonts w:ascii="Times New Roman" w:hAnsi="Times New Roman" w:cs="Times New Roman"/>
          <w:sz w:val="24"/>
          <w:szCs w:val="24"/>
        </w:rPr>
        <w:t>R</w:t>
      </w:r>
      <w:r w:rsidRPr="00973B20">
        <w:rPr>
          <w:rFonts w:ascii="Times New Roman" w:hAnsi="Times New Roman" w:cs="Times New Roman"/>
          <w:sz w:val="24"/>
          <w:szCs w:val="24"/>
        </w:rPr>
        <w:t>akendusakte</w:t>
      </w:r>
      <w:r>
        <w:rPr>
          <w:rFonts w:ascii="Times New Roman" w:hAnsi="Times New Roman" w:cs="Times New Roman"/>
          <w:sz w:val="24"/>
          <w:szCs w:val="24"/>
        </w:rPr>
        <w:t xml:space="preserve"> eelnõuga</w:t>
      </w:r>
      <w:r w:rsidRPr="00973B20">
        <w:rPr>
          <w:rFonts w:ascii="Times New Roman" w:hAnsi="Times New Roman" w:cs="Times New Roman"/>
          <w:sz w:val="24"/>
          <w:szCs w:val="24"/>
        </w:rPr>
        <w:t xml:space="preserve"> ei kavandata.</w:t>
      </w:r>
    </w:p>
    <w:p w14:paraId="30708467" w14:textId="77777777" w:rsidR="00973B20" w:rsidRPr="00DC6C5F" w:rsidRDefault="00973B20" w:rsidP="00AB6AAA">
      <w:pPr>
        <w:spacing w:after="120" w:line="276" w:lineRule="auto"/>
        <w:rPr>
          <w:rFonts w:ascii="Times New Roman" w:hAnsi="Times New Roman" w:cs="Times New Roman"/>
          <w:sz w:val="24"/>
          <w:szCs w:val="24"/>
        </w:rPr>
      </w:pPr>
    </w:p>
    <w:p w14:paraId="6794274D" w14:textId="77777777" w:rsidR="00B70CB1" w:rsidRPr="00DC6C5F" w:rsidRDefault="00973B20" w:rsidP="00AB6AAA">
      <w:pPr>
        <w:spacing w:after="120" w:line="276" w:lineRule="auto"/>
        <w:rPr>
          <w:rFonts w:ascii="Times New Roman" w:hAnsi="Times New Roman" w:cs="Times New Roman"/>
          <w:b/>
          <w:sz w:val="24"/>
          <w:szCs w:val="24"/>
        </w:rPr>
      </w:pPr>
      <w:r>
        <w:rPr>
          <w:rFonts w:ascii="Times New Roman" w:hAnsi="Times New Roman" w:cs="Times New Roman"/>
          <w:b/>
          <w:sz w:val="24"/>
          <w:szCs w:val="24"/>
        </w:rPr>
        <w:t>9.</w:t>
      </w:r>
      <w:r w:rsidR="00B70CB1" w:rsidRPr="00DC6C5F">
        <w:rPr>
          <w:rFonts w:ascii="Times New Roman" w:hAnsi="Times New Roman" w:cs="Times New Roman"/>
          <w:b/>
          <w:sz w:val="24"/>
          <w:szCs w:val="24"/>
        </w:rPr>
        <w:t xml:space="preserve"> Seaduse jõustumine</w:t>
      </w:r>
    </w:p>
    <w:p w14:paraId="39B4A48B" w14:textId="77777777" w:rsidR="00B70CB1" w:rsidRPr="00DC6C5F" w:rsidRDefault="003F561F" w:rsidP="00F33B6E">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S</w:t>
      </w:r>
      <w:r w:rsidR="000E4879" w:rsidRPr="00DC6C5F">
        <w:rPr>
          <w:rFonts w:ascii="Times New Roman" w:hAnsi="Times New Roman" w:cs="Times New Roman"/>
          <w:sz w:val="24"/>
          <w:szCs w:val="24"/>
        </w:rPr>
        <w:t>eadus jõustub üldises korras, s.o kümnendal päeval pärast Riigi Teatajas avaldamist</w:t>
      </w:r>
      <w:r w:rsidR="00EC798F">
        <w:rPr>
          <w:rFonts w:ascii="Times New Roman" w:hAnsi="Times New Roman" w:cs="Times New Roman"/>
          <w:sz w:val="24"/>
          <w:szCs w:val="24"/>
        </w:rPr>
        <w:t>, sest jõustumises erandite tegemiseks puudub põhjus.</w:t>
      </w:r>
    </w:p>
    <w:p w14:paraId="62192DBA" w14:textId="77777777" w:rsidR="00B70CB1" w:rsidRPr="00DC6C5F" w:rsidRDefault="00B70CB1" w:rsidP="00AB6AAA">
      <w:pPr>
        <w:spacing w:after="120" w:line="276" w:lineRule="auto"/>
        <w:rPr>
          <w:rFonts w:ascii="Times New Roman" w:hAnsi="Times New Roman" w:cs="Times New Roman"/>
          <w:sz w:val="24"/>
          <w:szCs w:val="24"/>
        </w:rPr>
      </w:pPr>
    </w:p>
    <w:p w14:paraId="7AFC327A" w14:textId="77777777" w:rsidR="00B70CB1" w:rsidRPr="00DC6C5F" w:rsidRDefault="00973B20" w:rsidP="00AB6AAA">
      <w:pPr>
        <w:spacing w:after="120" w:line="276" w:lineRule="auto"/>
        <w:rPr>
          <w:rFonts w:ascii="Times New Roman" w:hAnsi="Times New Roman" w:cs="Times New Roman"/>
          <w:b/>
          <w:sz w:val="24"/>
          <w:szCs w:val="24"/>
        </w:rPr>
      </w:pPr>
      <w:r>
        <w:rPr>
          <w:rFonts w:ascii="Times New Roman" w:hAnsi="Times New Roman" w:cs="Times New Roman"/>
          <w:b/>
          <w:sz w:val="24"/>
          <w:szCs w:val="24"/>
        </w:rPr>
        <w:t>10</w:t>
      </w:r>
      <w:r w:rsidR="00190642" w:rsidRPr="00DC6C5F">
        <w:rPr>
          <w:rFonts w:ascii="Times New Roman" w:hAnsi="Times New Roman" w:cs="Times New Roman"/>
          <w:b/>
          <w:sz w:val="24"/>
          <w:szCs w:val="24"/>
        </w:rPr>
        <w:t>. Eelnõu kooskõlastamine, huvirühmade kaasamine ja avalik konsultatsioon</w:t>
      </w:r>
    </w:p>
    <w:p w14:paraId="26668FAC" w14:textId="3480DCCD" w:rsidR="00071ADB" w:rsidRPr="0018192F" w:rsidRDefault="00071ADB" w:rsidP="00F33B6E">
      <w:pPr>
        <w:spacing w:after="120" w:line="276" w:lineRule="auto"/>
        <w:jc w:val="both"/>
        <w:rPr>
          <w:rFonts w:ascii="Times New Roman" w:hAnsi="Times New Roman" w:cs="Times New Roman"/>
          <w:sz w:val="24"/>
          <w:szCs w:val="24"/>
          <w:lang w:eastAsia="et-EE"/>
        </w:rPr>
      </w:pPr>
      <w:r w:rsidRPr="00DC6C5F">
        <w:rPr>
          <w:rFonts w:ascii="Times New Roman" w:hAnsi="Times New Roman" w:cs="Times New Roman"/>
          <w:sz w:val="24"/>
          <w:szCs w:val="24"/>
          <w:lang w:eastAsia="et-EE"/>
        </w:rPr>
        <w:t xml:space="preserve">Kaasatud osapooled on </w:t>
      </w:r>
      <w:r w:rsidRPr="0018192F">
        <w:rPr>
          <w:rFonts w:ascii="Times New Roman" w:hAnsi="Times New Roman" w:cs="Times New Roman"/>
          <w:sz w:val="24"/>
          <w:szCs w:val="24"/>
          <w:lang w:eastAsia="et-EE"/>
        </w:rPr>
        <w:t>korruptsioonivaldkonna eksperdid, nende hulgas korruptsioonivastase võrgustiku liikmed</w:t>
      </w:r>
      <w:r w:rsidRPr="0018192F">
        <w:rPr>
          <w:rStyle w:val="Allmrkuseviide"/>
          <w:rFonts w:ascii="Times New Roman" w:hAnsi="Times New Roman" w:cs="Times New Roman"/>
          <w:sz w:val="24"/>
          <w:szCs w:val="24"/>
          <w:lang w:eastAsia="et-EE"/>
        </w:rPr>
        <w:footnoteReference w:id="18"/>
      </w:r>
      <w:r w:rsidRPr="0018192F">
        <w:rPr>
          <w:rFonts w:ascii="Times New Roman" w:hAnsi="Times New Roman" w:cs="Times New Roman"/>
          <w:sz w:val="24"/>
          <w:szCs w:val="24"/>
          <w:lang w:eastAsia="et-EE"/>
        </w:rPr>
        <w:t>, Riigikogu korruptsioonivastane erikomisjon, õiguskomisjon, prokurörid, politseinikud, arstide ja advokatuuri esindajad jt.</w:t>
      </w:r>
    </w:p>
    <w:p w14:paraId="4EA36D61" w14:textId="78C0C52E" w:rsidR="0018192F" w:rsidRPr="0018192F" w:rsidRDefault="0018192F" w:rsidP="00F33B6E">
      <w:pPr>
        <w:spacing w:after="120" w:line="276" w:lineRule="auto"/>
        <w:jc w:val="both"/>
        <w:rPr>
          <w:rFonts w:ascii="Times New Roman" w:hAnsi="Times New Roman" w:cs="Times New Roman"/>
          <w:sz w:val="24"/>
          <w:szCs w:val="24"/>
          <w:lang w:eastAsia="et-EE"/>
        </w:rPr>
      </w:pPr>
      <w:r w:rsidRPr="0018192F">
        <w:rPr>
          <w:rFonts w:ascii="Times New Roman" w:hAnsi="Times New Roman" w:cs="Times New Roman"/>
          <w:sz w:val="24"/>
          <w:szCs w:val="24"/>
          <w:lang w:eastAsia="et-EE"/>
        </w:rPr>
        <w:t xml:space="preserve">Eelnõu saadetakse kooskõlastamiseks </w:t>
      </w:r>
      <w:r>
        <w:rPr>
          <w:rFonts w:ascii="Times New Roman" w:hAnsi="Times New Roman" w:cs="Times New Roman"/>
          <w:sz w:val="24"/>
          <w:szCs w:val="24"/>
          <w:lang w:eastAsia="et-EE"/>
        </w:rPr>
        <w:t xml:space="preserve">ministeeriumitele, </w:t>
      </w:r>
      <w:r w:rsidRPr="0018192F">
        <w:rPr>
          <w:rFonts w:ascii="Times New Roman" w:hAnsi="Times New Roman" w:cs="Times New Roman"/>
          <w:sz w:val="24"/>
          <w:szCs w:val="24"/>
        </w:rPr>
        <w:t>kohtutele, Riigiprokuratuurile, Eesti Arstide Liidule, Tallinna Arstide Liidule, Eesti Linnade ja Valdade Liidule, MTÜ-le Korruptsioonivaba Eesti ja Riigikogu õiguskomisjonile ning korruptsioonivastasele erikomisjonile</w:t>
      </w:r>
      <w:r>
        <w:rPr>
          <w:rFonts w:ascii="Times New Roman" w:hAnsi="Times New Roman" w:cs="Times New Roman"/>
          <w:sz w:val="24"/>
          <w:szCs w:val="24"/>
        </w:rPr>
        <w:t>.</w:t>
      </w:r>
    </w:p>
    <w:sectPr w:rsidR="0018192F" w:rsidRPr="0018192F">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844B7" w14:textId="77777777" w:rsidR="00775C90" w:rsidRDefault="00775C90" w:rsidP="00AB1D4C">
      <w:r>
        <w:separator/>
      </w:r>
    </w:p>
  </w:endnote>
  <w:endnote w:type="continuationSeparator" w:id="0">
    <w:p w14:paraId="7584E61A" w14:textId="77777777" w:rsidR="00775C90" w:rsidRDefault="00775C90" w:rsidP="00AB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482920"/>
      <w:docPartObj>
        <w:docPartGallery w:val="Page Numbers (Bottom of Page)"/>
        <w:docPartUnique/>
      </w:docPartObj>
    </w:sdtPr>
    <w:sdtEndPr/>
    <w:sdtContent>
      <w:p w14:paraId="67C9A05F" w14:textId="77777777" w:rsidR="00445467" w:rsidRDefault="00445467">
        <w:pPr>
          <w:pStyle w:val="Jalus"/>
          <w:jc w:val="center"/>
        </w:pPr>
        <w:r>
          <w:fldChar w:fldCharType="begin"/>
        </w:r>
        <w:r>
          <w:instrText>PAGE   \* MERGEFORMAT</w:instrText>
        </w:r>
        <w:r>
          <w:fldChar w:fldCharType="separate"/>
        </w:r>
        <w:r>
          <w:t>2</w:t>
        </w:r>
        <w:r>
          <w:fldChar w:fldCharType="end"/>
        </w:r>
      </w:p>
    </w:sdtContent>
  </w:sdt>
  <w:p w14:paraId="3D1A5BF7" w14:textId="77777777" w:rsidR="00445467" w:rsidRDefault="0044546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53725" w14:textId="77777777" w:rsidR="00775C90" w:rsidRDefault="00775C90" w:rsidP="00AB1D4C">
      <w:r>
        <w:separator/>
      </w:r>
    </w:p>
  </w:footnote>
  <w:footnote w:type="continuationSeparator" w:id="0">
    <w:p w14:paraId="3F54B6EA" w14:textId="77777777" w:rsidR="00775C90" w:rsidRDefault="00775C90" w:rsidP="00AB1D4C">
      <w:r>
        <w:continuationSeparator/>
      </w:r>
    </w:p>
  </w:footnote>
  <w:footnote w:id="1">
    <w:p w14:paraId="7DF9E125" w14:textId="77777777" w:rsidR="00445467" w:rsidRPr="001217DB" w:rsidRDefault="00445467">
      <w:pPr>
        <w:pStyle w:val="Allmrkusetekst"/>
        <w:rPr>
          <w:rFonts w:ascii="Times New Roman" w:hAnsi="Times New Roman" w:cs="Times New Roman"/>
        </w:rPr>
      </w:pPr>
      <w:r w:rsidRPr="001217DB">
        <w:rPr>
          <w:rStyle w:val="Allmrkuseviide"/>
          <w:rFonts w:ascii="Times New Roman" w:hAnsi="Times New Roman" w:cs="Times New Roman"/>
        </w:rPr>
        <w:footnoteRef/>
      </w:r>
      <w:r w:rsidRPr="001217DB">
        <w:rPr>
          <w:rFonts w:ascii="Times New Roman" w:hAnsi="Times New Roman" w:cs="Times New Roman"/>
        </w:rPr>
        <w:t xml:space="preserve"> Küsitluse tulemuste põhjal valmis Justiitsministeeriumis aruanne „KVS-i rakendamisega tõusetunud teemad“, mis ei ole avalikus veebis kättesaadav. Juurdepääsupiirangu alus: AvTS § 35 lg 2 p 2. </w:t>
      </w:r>
    </w:p>
  </w:footnote>
  <w:footnote w:id="2">
    <w:p w14:paraId="763F3768" w14:textId="77777777" w:rsidR="00445467" w:rsidRPr="001217DB" w:rsidRDefault="00445467">
      <w:pPr>
        <w:pStyle w:val="Allmrkusetekst"/>
        <w:rPr>
          <w:rFonts w:ascii="Times New Roman" w:hAnsi="Times New Roman" w:cs="Times New Roman"/>
        </w:rPr>
      </w:pPr>
      <w:r w:rsidRPr="001217DB">
        <w:rPr>
          <w:rStyle w:val="Allmrkuseviide"/>
          <w:rFonts w:ascii="Times New Roman" w:hAnsi="Times New Roman" w:cs="Times New Roman"/>
        </w:rPr>
        <w:footnoteRef/>
      </w:r>
      <w:r w:rsidRPr="001217DB">
        <w:rPr>
          <w:rFonts w:ascii="Times New Roman" w:hAnsi="Times New Roman" w:cs="Times New Roman"/>
        </w:rPr>
        <w:t xml:space="preserve"> Mari-Liis Sööt. Omavalitsuste arvamus korruptsiooni ennetuse ja siseauditi kohta. Kriminaalpoliitika lühianalüüs. Justiitsministeerium: 2020. </w:t>
      </w:r>
      <w:hyperlink r:id="rId1" w:history="1">
        <w:r w:rsidRPr="001217DB">
          <w:rPr>
            <w:rStyle w:val="Hperlink"/>
            <w:rFonts w:ascii="Times New Roman" w:hAnsi="Times New Roman"/>
          </w:rPr>
          <w:t>https://www.korruptsioon.ee/sites/www.korruptsioon.ee/files/elfinder/dokumendid/omavalitsuste_kusitlus.pdf</w:t>
        </w:r>
      </w:hyperlink>
    </w:p>
  </w:footnote>
  <w:footnote w:id="3">
    <w:p w14:paraId="723D916E" w14:textId="77777777" w:rsidR="00445467" w:rsidRPr="005D7FB7" w:rsidRDefault="00445467" w:rsidP="00E24EE3">
      <w:pPr>
        <w:pStyle w:val="Allmrkusetekst"/>
        <w:rPr>
          <w:rFonts w:cstheme="minorHAnsi"/>
        </w:rPr>
      </w:pPr>
      <w:r w:rsidRPr="001217DB">
        <w:rPr>
          <w:rStyle w:val="Allmrkuseviide"/>
          <w:rFonts w:ascii="Times New Roman" w:hAnsi="Times New Roman" w:cs="Times New Roman"/>
        </w:rPr>
        <w:footnoteRef/>
      </w:r>
      <w:r w:rsidRPr="001217DB">
        <w:rPr>
          <w:rFonts w:ascii="Times New Roman" w:hAnsi="Times New Roman" w:cs="Times New Roman"/>
        </w:rPr>
        <w:t xml:space="preserve"> </w:t>
      </w:r>
      <w:hyperlink r:id="rId2" w:history="1">
        <w:r w:rsidRPr="001217DB">
          <w:rPr>
            <w:rStyle w:val="Hperlink"/>
            <w:rFonts w:ascii="Times New Roman" w:hAnsi="Times New Roman"/>
          </w:rPr>
          <w:t>https://www.korruptsioon.ee/et/huvide-konflikt/korduma-kippuvad-kusimused</w:t>
        </w:r>
      </w:hyperlink>
      <w:r w:rsidRPr="005D7FB7">
        <w:rPr>
          <w:rFonts w:cstheme="minorHAnsi"/>
        </w:rPr>
        <w:t xml:space="preserve"> </w:t>
      </w:r>
    </w:p>
  </w:footnote>
  <w:footnote w:id="4">
    <w:p w14:paraId="0635690F" w14:textId="4617D019" w:rsidR="00775311" w:rsidRPr="00775311" w:rsidRDefault="00775311">
      <w:pPr>
        <w:pStyle w:val="Allmrkusetekst"/>
        <w:rPr>
          <w:rFonts w:ascii="Times New Roman" w:hAnsi="Times New Roman" w:cs="Times New Roman"/>
        </w:rPr>
      </w:pPr>
      <w:r w:rsidRPr="00775311">
        <w:rPr>
          <w:rStyle w:val="Allmrkuseviide"/>
          <w:rFonts w:ascii="Times New Roman" w:hAnsi="Times New Roman" w:cs="Times New Roman"/>
        </w:rPr>
        <w:footnoteRef/>
      </w:r>
      <w:r w:rsidRPr="00775311">
        <w:rPr>
          <w:rFonts w:ascii="Times New Roman" w:hAnsi="Times New Roman" w:cs="Times New Roman"/>
        </w:rPr>
        <w:t xml:space="preserve"> </w:t>
      </w:r>
      <w:hyperlink r:id="rId3" w:history="1">
        <w:r w:rsidRPr="00775311">
          <w:rPr>
            <w:rStyle w:val="Hperlink"/>
            <w:rFonts w:ascii="Times New Roman" w:hAnsi="Times New Roman"/>
          </w:rPr>
          <w:t>https://eelnoud.valitsus.ee/main/mount/docList/3fb742c5-6cc6-4abe-a2ea-30c086a3a23c</w:t>
        </w:r>
      </w:hyperlink>
    </w:p>
  </w:footnote>
  <w:footnote w:id="5">
    <w:p w14:paraId="39F1D2E0" w14:textId="77777777" w:rsidR="001950BE" w:rsidRDefault="001950BE" w:rsidP="001950BE">
      <w:pPr>
        <w:pStyle w:val="Allmrkusetekst"/>
      </w:pPr>
      <w:r>
        <w:rPr>
          <w:rStyle w:val="Allmrkuseviide"/>
        </w:rPr>
        <w:footnoteRef/>
      </w:r>
      <w:r>
        <w:t xml:space="preserve"> Tartu Ringkonnakohtu 28.09.2021 otsus nr 1-19-6293, p 165-176.</w:t>
      </w:r>
    </w:p>
  </w:footnote>
  <w:footnote w:id="6">
    <w:p w14:paraId="0D33BFC8" w14:textId="77777777" w:rsidR="001950BE" w:rsidRDefault="001950BE" w:rsidP="001950BE">
      <w:pPr>
        <w:pStyle w:val="Allmrkusetekst"/>
      </w:pPr>
      <w:r>
        <w:rPr>
          <w:rStyle w:val="Allmrkuseviide"/>
        </w:rPr>
        <w:footnoteRef/>
      </w:r>
      <w:r>
        <w:t xml:space="preserve"> Vt nt Riigikohtu 21.10.2022, nr 1-21-3307, p 27.</w:t>
      </w:r>
    </w:p>
  </w:footnote>
  <w:footnote w:id="7">
    <w:p w14:paraId="58C38C36" w14:textId="32742D1E" w:rsidR="00414CE7" w:rsidRDefault="00414CE7">
      <w:pPr>
        <w:pStyle w:val="Allmrkusetekst"/>
      </w:pPr>
      <w:r>
        <w:rPr>
          <w:rStyle w:val="Allmrkuseviide"/>
        </w:rPr>
        <w:footnoteRef/>
      </w:r>
      <w:r>
        <w:t xml:space="preserve"> </w:t>
      </w:r>
      <w:r w:rsidR="00787720">
        <w:t xml:space="preserve">Vt ka </w:t>
      </w:r>
      <w:r>
        <w:t>Tartu Ringkonnakohtu 28.09.2021 otsus nr 1-19-6293, p 147.</w:t>
      </w:r>
    </w:p>
  </w:footnote>
  <w:footnote w:id="8">
    <w:p w14:paraId="3F012485" w14:textId="77777777" w:rsidR="00445467" w:rsidRPr="00935B5A" w:rsidRDefault="00445467" w:rsidP="00A83D98">
      <w:pPr>
        <w:pStyle w:val="Allmrkusetekst"/>
        <w:rPr>
          <w:rFonts w:ascii="Times New Roman" w:hAnsi="Times New Roman" w:cs="Times New Roman"/>
        </w:rPr>
      </w:pPr>
      <w:r w:rsidRPr="00935B5A">
        <w:rPr>
          <w:rStyle w:val="Allmrkuseviide"/>
          <w:rFonts w:ascii="Times New Roman" w:hAnsi="Times New Roman" w:cs="Times New Roman"/>
        </w:rPr>
        <w:footnoteRef/>
      </w:r>
      <w:r w:rsidRPr="00935B5A">
        <w:rPr>
          <w:rFonts w:ascii="Times New Roman" w:hAnsi="Times New Roman" w:cs="Times New Roman"/>
        </w:rPr>
        <w:t xml:space="preserve"> Tartu Ringkonnakohtu 21.05.2018 otsus nr </w:t>
      </w:r>
      <w:hyperlink r:id="rId4" w:history="1">
        <w:r w:rsidRPr="00935B5A">
          <w:rPr>
            <w:rStyle w:val="Hperlink"/>
            <w:rFonts w:ascii="Times New Roman" w:hAnsi="Times New Roman"/>
          </w:rPr>
          <w:t>1-17-2185</w:t>
        </w:r>
      </w:hyperlink>
      <w:r w:rsidRPr="00935B5A">
        <w:rPr>
          <w:rFonts w:ascii="Times New Roman" w:hAnsi="Times New Roman" w:cs="Times New Roman"/>
        </w:rPr>
        <w:t>.</w:t>
      </w:r>
    </w:p>
  </w:footnote>
  <w:footnote w:id="9">
    <w:p w14:paraId="180334D8" w14:textId="77777777" w:rsidR="00F2329F" w:rsidRDefault="00F2329F" w:rsidP="00F2329F">
      <w:pPr>
        <w:pStyle w:val="Allmrkusetekst"/>
      </w:pPr>
      <w:r w:rsidRPr="00935B5A">
        <w:rPr>
          <w:rStyle w:val="Allmrkuseviide"/>
          <w:rFonts w:ascii="Times New Roman" w:hAnsi="Times New Roman" w:cs="Times New Roman"/>
        </w:rPr>
        <w:footnoteRef/>
      </w:r>
      <w:r w:rsidRPr="00935B5A">
        <w:rPr>
          <w:rFonts w:ascii="Times New Roman" w:hAnsi="Times New Roman" w:cs="Times New Roman"/>
        </w:rPr>
        <w:t xml:space="preserve"> Tartu Ringkonnakohtu 28.09.2021 otsus nr </w:t>
      </w:r>
      <w:hyperlink r:id="rId5" w:history="1">
        <w:r w:rsidRPr="00935B5A">
          <w:rPr>
            <w:rStyle w:val="Hperlink"/>
            <w:rFonts w:ascii="Times New Roman" w:hAnsi="Times New Roman"/>
          </w:rPr>
          <w:t>1-19-6293</w:t>
        </w:r>
      </w:hyperlink>
      <w:r w:rsidRPr="00935B5A">
        <w:rPr>
          <w:rFonts w:ascii="Times New Roman" w:hAnsi="Times New Roman" w:cs="Times New Roman"/>
        </w:rPr>
        <w:t>.</w:t>
      </w:r>
    </w:p>
  </w:footnote>
  <w:footnote w:id="10">
    <w:p w14:paraId="56DB6905" w14:textId="15ADFD92" w:rsidR="00935B5A" w:rsidRPr="00935B5A" w:rsidRDefault="00935B5A">
      <w:pPr>
        <w:pStyle w:val="Allmrkusetekst"/>
        <w:rPr>
          <w:rFonts w:ascii="Times New Roman" w:hAnsi="Times New Roman" w:cs="Times New Roman"/>
        </w:rPr>
      </w:pPr>
      <w:r w:rsidRPr="00935B5A">
        <w:rPr>
          <w:rStyle w:val="Allmrkuseviide"/>
          <w:rFonts w:ascii="Times New Roman" w:hAnsi="Times New Roman" w:cs="Times New Roman"/>
        </w:rPr>
        <w:footnoteRef/>
      </w:r>
      <w:r w:rsidRPr="00935B5A">
        <w:rPr>
          <w:rFonts w:ascii="Times New Roman" w:hAnsi="Times New Roman" w:cs="Times New Roman"/>
        </w:rPr>
        <w:t xml:space="preserve"> https://www.riigikogu.ee/tegevus/dokumendiregister/dokument/6a97e200-d103-489b-8cad-7c505b1ac6ef</w:t>
      </w:r>
    </w:p>
  </w:footnote>
  <w:footnote w:id="11">
    <w:p w14:paraId="15849902" w14:textId="60C87176" w:rsidR="00347476" w:rsidRDefault="00347476">
      <w:pPr>
        <w:pStyle w:val="Allmrkusetekst"/>
      </w:pPr>
      <w:r>
        <w:rPr>
          <w:rStyle w:val="Allmrkuseviide"/>
        </w:rPr>
        <w:footnoteRef/>
      </w:r>
      <w:r w:rsidR="00411EB1" w:rsidRPr="00411EB1">
        <w:rPr>
          <w:rFonts w:ascii="Times New Roman" w:hAnsi="Times New Roman" w:cs="Times New Roman"/>
        </w:rPr>
        <w:t>https://www.oiguskantsler.ee/sites/default/files/field_document2/Korruptsioonivastase%20seaduse%20rakendamine%20(pere)arsti%20t%C3%B6%C3%B6s.pdf</w:t>
      </w:r>
    </w:p>
  </w:footnote>
  <w:footnote w:id="12">
    <w:p w14:paraId="4BEA0BD6" w14:textId="7C5816F4" w:rsidR="00AA14CB" w:rsidRPr="00347476" w:rsidRDefault="00AA14CB" w:rsidP="00634416">
      <w:pPr>
        <w:pStyle w:val="Allmrkusetekst"/>
        <w:rPr>
          <w:rFonts w:ascii="Times New Roman" w:hAnsi="Times New Roman" w:cs="Times New Roman"/>
        </w:rPr>
      </w:pPr>
      <w:r w:rsidRPr="00347476">
        <w:rPr>
          <w:rStyle w:val="Allmrkuseviide"/>
          <w:rFonts w:ascii="Times New Roman" w:hAnsi="Times New Roman" w:cs="Times New Roman"/>
        </w:rPr>
        <w:footnoteRef/>
      </w:r>
      <w:r w:rsidRPr="00347476">
        <w:rPr>
          <w:rFonts w:ascii="Times New Roman" w:hAnsi="Times New Roman" w:cs="Times New Roman"/>
        </w:rPr>
        <w:t xml:space="preserve"> RKKK</w:t>
      </w:r>
      <w:r w:rsidR="00634416" w:rsidRPr="00347476">
        <w:rPr>
          <w:rFonts w:ascii="Times New Roman" w:hAnsi="Times New Roman" w:cs="Times New Roman"/>
        </w:rPr>
        <w:t xml:space="preserve"> 29.06.2006 a otsus nr </w:t>
      </w:r>
      <w:hyperlink r:id="rId6" w:history="1">
        <w:r w:rsidR="00634416" w:rsidRPr="00347476">
          <w:rPr>
            <w:rStyle w:val="Hperlink"/>
            <w:rFonts w:ascii="Times New Roman" w:hAnsi="Times New Roman"/>
          </w:rPr>
          <w:t>3-1-1-46-06</w:t>
        </w:r>
      </w:hyperlink>
      <w:r w:rsidR="00634416" w:rsidRPr="00347476">
        <w:rPr>
          <w:rFonts w:ascii="Times New Roman" w:hAnsi="Times New Roman" w:cs="Times New Roman"/>
        </w:rPr>
        <w:t xml:space="preserve">. </w:t>
      </w:r>
    </w:p>
  </w:footnote>
  <w:footnote w:id="13">
    <w:p w14:paraId="7C6D1B7F" w14:textId="77777777" w:rsidR="00445467" w:rsidRPr="00347476" w:rsidRDefault="00445467" w:rsidP="00894373">
      <w:pPr>
        <w:pStyle w:val="Allmrkusetekst"/>
        <w:rPr>
          <w:rFonts w:ascii="Times New Roman" w:hAnsi="Times New Roman" w:cs="Times New Roman"/>
        </w:rPr>
      </w:pPr>
      <w:r w:rsidRPr="00347476">
        <w:rPr>
          <w:rStyle w:val="Allmrkuseviide"/>
          <w:rFonts w:ascii="Times New Roman" w:hAnsi="Times New Roman" w:cs="Times New Roman"/>
        </w:rPr>
        <w:footnoteRef/>
      </w:r>
      <w:r w:rsidRPr="00347476">
        <w:rPr>
          <w:rFonts w:ascii="Times New Roman" w:hAnsi="Times New Roman" w:cs="Times New Roman"/>
        </w:rPr>
        <w:t xml:space="preserve"> Treating Self or Family. Code of Medical Ethics Opinion 1.2.1. </w:t>
      </w:r>
      <w:hyperlink r:id="rId7" w:history="1">
        <w:r w:rsidRPr="00347476">
          <w:rPr>
            <w:rStyle w:val="Hperlink"/>
            <w:rFonts w:ascii="Times New Roman" w:hAnsi="Times New Roman"/>
          </w:rPr>
          <w:t>https://www.ama-assn.org/delivering-care/ethics/treating-self-or-family</w:t>
        </w:r>
      </w:hyperlink>
      <w:r w:rsidRPr="00347476">
        <w:rPr>
          <w:rFonts w:ascii="Times New Roman" w:hAnsi="Times New Roman" w:cs="Times New Roman"/>
        </w:rPr>
        <w:t xml:space="preserve">; </w:t>
      </w:r>
    </w:p>
    <w:p w14:paraId="00C4D6BE" w14:textId="77777777" w:rsidR="00445467" w:rsidRPr="00347476" w:rsidRDefault="00445467" w:rsidP="00894373">
      <w:pPr>
        <w:pStyle w:val="Allmrkusetekst"/>
        <w:rPr>
          <w:rFonts w:ascii="Times New Roman" w:hAnsi="Times New Roman" w:cs="Times New Roman"/>
        </w:rPr>
      </w:pPr>
      <w:r w:rsidRPr="00347476">
        <w:rPr>
          <w:rFonts w:ascii="Times New Roman" w:hAnsi="Times New Roman" w:cs="Times New Roman"/>
        </w:rPr>
        <w:t xml:space="preserve">Lääkärin etiikka. Suomen Lääkäriliitto: 2021. </w:t>
      </w:r>
      <w:hyperlink r:id="rId8" w:history="1">
        <w:r w:rsidRPr="00347476">
          <w:rPr>
            <w:rStyle w:val="Hperlink"/>
            <w:rFonts w:ascii="Times New Roman" w:hAnsi="Times New Roman"/>
          </w:rPr>
          <w:t>https://www.laakariliitto.fi/site/assets/files/29259/laakarin-etiikka-2021.pdf</w:t>
        </w:r>
      </w:hyperlink>
      <w:r w:rsidRPr="00347476">
        <w:rPr>
          <w:rFonts w:ascii="Times New Roman" w:hAnsi="Times New Roman" w:cs="Times New Roman"/>
        </w:rPr>
        <w:t xml:space="preserve">; </w:t>
      </w:r>
    </w:p>
    <w:p w14:paraId="1A6EF764" w14:textId="77777777" w:rsidR="00445467" w:rsidRDefault="00445467" w:rsidP="00894373">
      <w:pPr>
        <w:pStyle w:val="Allmrkusetekst"/>
      </w:pPr>
    </w:p>
  </w:footnote>
  <w:footnote w:id="14">
    <w:p w14:paraId="2E156BEE" w14:textId="77777777" w:rsidR="00445467" w:rsidRPr="000E6167" w:rsidRDefault="00445467">
      <w:pPr>
        <w:pStyle w:val="Allmrkusetekst"/>
        <w:rPr>
          <w:rFonts w:ascii="Times New Roman" w:hAnsi="Times New Roman" w:cs="Times New Roman"/>
        </w:rPr>
      </w:pPr>
      <w:r w:rsidRPr="000E6167">
        <w:rPr>
          <w:rStyle w:val="Allmrkuseviide"/>
          <w:rFonts w:ascii="Times New Roman" w:hAnsi="Times New Roman" w:cs="Times New Roman"/>
        </w:rPr>
        <w:footnoteRef/>
      </w:r>
      <w:r w:rsidRPr="000E6167">
        <w:rPr>
          <w:rFonts w:ascii="Times New Roman" w:hAnsi="Times New Roman" w:cs="Times New Roman"/>
        </w:rPr>
        <w:t xml:space="preserve"> </w:t>
      </w:r>
      <w:hyperlink r:id="rId9" w:history="1">
        <w:r w:rsidRPr="000E6167">
          <w:rPr>
            <w:rStyle w:val="Hperlink"/>
            <w:rFonts w:ascii="Times New Roman" w:hAnsi="Times New Roman"/>
          </w:rPr>
          <w:t>https://www.fi.ee/et/finantsinspektsioon/innovatsioonikeskus/uhisrahastus</w:t>
        </w:r>
      </w:hyperlink>
    </w:p>
  </w:footnote>
  <w:footnote w:id="15">
    <w:p w14:paraId="06DA5C13" w14:textId="28570B5A" w:rsidR="00445467" w:rsidRDefault="00445467">
      <w:pPr>
        <w:pStyle w:val="Allmrkusetekst"/>
      </w:pPr>
      <w:r w:rsidRPr="000E6167">
        <w:rPr>
          <w:rStyle w:val="Allmrkuseviide"/>
          <w:rFonts w:ascii="Times New Roman" w:hAnsi="Times New Roman" w:cs="Times New Roman"/>
        </w:rPr>
        <w:footnoteRef/>
      </w:r>
      <w:r w:rsidRPr="000E6167">
        <w:rPr>
          <w:rFonts w:ascii="Times New Roman" w:hAnsi="Times New Roman" w:cs="Times New Roman"/>
        </w:rPr>
        <w:t xml:space="preserve"> </w:t>
      </w:r>
      <w:hyperlink r:id="rId10" w:history="1">
        <w:r w:rsidR="000E6167" w:rsidRPr="00D73667">
          <w:rPr>
            <w:rStyle w:val="Hperlink"/>
            <w:rFonts w:ascii="Times New Roman" w:hAnsi="Times New Roman"/>
          </w:rPr>
          <w:t>https://www.fi.ee/et/finantsinspektsioon/innovatsioonikeskus/virtuaalraha-ico</w:t>
        </w:r>
      </w:hyperlink>
      <w:r w:rsidR="000E6167">
        <w:rPr>
          <w:rFonts w:ascii="Times New Roman" w:hAnsi="Times New Roman" w:cs="Times New Roman"/>
        </w:rPr>
        <w:t xml:space="preserve"> </w:t>
      </w:r>
    </w:p>
  </w:footnote>
  <w:footnote w:id="16">
    <w:p w14:paraId="020AEF21" w14:textId="77777777" w:rsidR="00445467" w:rsidRPr="000E6167" w:rsidRDefault="00445467" w:rsidP="00867B2F">
      <w:pPr>
        <w:pStyle w:val="Allmrkusetekst"/>
        <w:rPr>
          <w:rFonts w:ascii="Times New Roman" w:hAnsi="Times New Roman" w:cs="Times New Roman"/>
        </w:rPr>
      </w:pPr>
      <w:r w:rsidRPr="000E6167">
        <w:rPr>
          <w:rStyle w:val="Allmrkuseviide"/>
          <w:rFonts w:ascii="Times New Roman" w:hAnsi="Times New Roman" w:cs="Times New Roman"/>
        </w:rPr>
        <w:footnoteRef/>
      </w:r>
      <w:r w:rsidRPr="000E6167">
        <w:rPr>
          <w:rFonts w:ascii="Times New Roman" w:hAnsi="Times New Roman" w:cs="Times New Roman"/>
        </w:rPr>
        <w:t xml:space="preserve"> Elanike hinnangud tervisele ja arstiabile 2009. Haigekassa, Sotsiaalministeerium. </w:t>
      </w:r>
      <w:hyperlink r:id="rId11" w:history="1">
        <w:r w:rsidRPr="000E6167">
          <w:rPr>
            <w:rStyle w:val="Hperlink"/>
            <w:rFonts w:ascii="Times New Roman" w:hAnsi="Times New Roman"/>
          </w:rPr>
          <w:t>https://www.korruptsioon.ee/sites/www.korruptsioon.ee/files/elfinder/dokumendid/haigekassa_ja_sotsiaalministeerium._elanike_hinnangud_tervisele_ja_arstiabile._2009._korruptsioon_ptk_4.15.pdf</w:t>
        </w:r>
      </w:hyperlink>
      <w:r w:rsidRPr="000E6167">
        <w:rPr>
          <w:rFonts w:ascii="Times New Roman" w:hAnsi="Times New Roman" w:cs="Times New Roman"/>
        </w:rPr>
        <w:t xml:space="preserve"> </w:t>
      </w:r>
    </w:p>
  </w:footnote>
  <w:footnote w:id="17">
    <w:p w14:paraId="788472E1" w14:textId="77777777" w:rsidR="00445467" w:rsidRDefault="00445467" w:rsidP="00867B2F">
      <w:pPr>
        <w:pStyle w:val="Allmrkusetekst"/>
      </w:pPr>
      <w:r w:rsidRPr="000E6167">
        <w:rPr>
          <w:rStyle w:val="Allmrkuseviide"/>
          <w:rFonts w:ascii="Times New Roman" w:hAnsi="Times New Roman" w:cs="Times New Roman"/>
        </w:rPr>
        <w:footnoteRef/>
      </w:r>
      <w:r w:rsidRPr="000E6167">
        <w:rPr>
          <w:rFonts w:ascii="Times New Roman" w:hAnsi="Times New Roman" w:cs="Times New Roman"/>
        </w:rPr>
        <w:t xml:space="preserve"> Mari-Liis Sööt. Korruptsioon Eestis. Eesti elanike, ettevõtjate ja avaliku sektori töötajate 2016 küsitluse tulemused. Justiitsministeerium. </w:t>
      </w:r>
      <w:hyperlink r:id="rId12" w:history="1">
        <w:r w:rsidRPr="000E6167">
          <w:rPr>
            <w:rStyle w:val="Hperlink"/>
            <w:rFonts w:ascii="Times New Roman" w:hAnsi="Times New Roman"/>
          </w:rPr>
          <w:t>https://www.korruptsioon.ee/sites/www.korruptsioon.ee/files/elfinder/dokumendid/korru-uuringu_esitlus0.2.pdf</w:t>
        </w:r>
      </w:hyperlink>
      <w:r>
        <w:t xml:space="preserve"> </w:t>
      </w:r>
    </w:p>
  </w:footnote>
  <w:footnote w:id="18">
    <w:p w14:paraId="0C38188B" w14:textId="0AD63310" w:rsidR="00445467" w:rsidRPr="000E6167" w:rsidRDefault="00445467" w:rsidP="00071ADB">
      <w:pPr>
        <w:pStyle w:val="Allmrkusetekst"/>
        <w:rPr>
          <w:rFonts w:ascii="Times New Roman" w:hAnsi="Times New Roman" w:cs="Times New Roman"/>
        </w:rPr>
      </w:pPr>
      <w:r w:rsidRPr="000E6167">
        <w:rPr>
          <w:rStyle w:val="Allmrkuseviide"/>
          <w:rFonts w:ascii="Times New Roman" w:hAnsi="Times New Roman" w:cs="Times New Roman"/>
        </w:rPr>
        <w:footnoteRef/>
      </w:r>
      <w:r w:rsidRPr="000E6167">
        <w:rPr>
          <w:rFonts w:ascii="Times New Roman" w:hAnsi="Times New Roman" w:cs="Times New Roman"/>
        </w:rPr>
        <w:t xml:space="preserve"> </w:t>
      </w:r>
      <w:hyperlink r:id="rId13" w:history="1">
        <w:r w:rsidR="000E6167" w:rsidRPr="000E6167">
          <w:rPr>
            <w:rStyle w:val="Hperlink"/>
            <w:rFonts w:ascii="Times New Roman" w:hAnsi="Times New Roman"/>
          </w:rPr>
          <w:t>https://www.korruptsioon.ee/et/korruptsiooni-ennetus/korruptsiooni-ennetuse-kontaktid-ministeeriumides</w:t>
        </w:r>
      </w:hyperlink>
      <w:r w:rsidR="000E6167" w:rsidRPr="000E6167">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D5A"/>
    <w:multiLevelType w:val="hybridMultilevel"/>
    <w:tmpl w:val="B2DACD64"/>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52D4658"/>
    <w:multiLevelType w:val="hybridMultilevel"/>
    <w:tmpl w:val="CA12D2A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6C021D9"/>
    <w:multiLevelType w:val="hybridMultilevel"/>
    <w:tmpl w:val="AA867E54"/>
    <w:lvl w:ilvl="0" w:tplc="EE280678">
      <w:start w:val="1"/>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8884185"/>
    <w:multiLevelType w:val="hybridMultilevel"/>
    <w:tmpl w:val="9782F22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277A3C6F"/>
    <w:multiLevelType w:val="hybridMultilevel"/>
    <w:tmpl w:val="670823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CD17E9C"/>
    <w:multiLevelType w:val="hybridMultilevel"/>
    <w:tmpl w:val="399A3BA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6B61A48"/>
    <w:multiLevelType w:val="hybridMultilevel"/>
    <w:tmpl w:val="87983B32"/>
    <w:lvl w:ilvl="0" w:tplc="59D24272">
      <w:start w:val="1"/>
      <w:numFmt w:val="decimal"/>
      <w:lvlText w:val="6.%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42575341"/>
    <w:multiLevelType w:val="multilevel"/>
    <w:tmpl w:val="EBC2322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5307C1"/>
    <w:multiLevelType w:val="hybridMultilevel"/>
    <w:tmpl w:val="02524AAA"/>
    <w:lvl w:ilvl="0" w:tplc="D4FE8EB4">
      <w:start w:val="1"/>
      <w:numFmt w:val="decimal"/>
      <w:lvlText w:val="%1)"/>
      <w:lvlJc w:val="left"/>
      <w:pPr>
        <w:ind w:left="720" w:hanging="360"/>
      </w:pPr>
      <w:rPr>
        <w:rFonts w:ascii="Times New Roman" w:eastAsiaTheme="minorHAns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33324EB"/>
    <w:multiLevelType w:val="hybridMultilevel"/>
    <w:tmpl w:val="1A46711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80577E3"/>
    <w:multiLevelType w:val="hybridMultilevel"/>
    <w:tmpl w:val="0B32F99A"/>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5B965E00"/>
    <w:multiLevelType w:val="hybridMultilevel"/>
    <w:tmpl w:val="0382E42A"/>
    <w:lvl w:ilvl="0" w:tplc="5D760D78">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7167422C"/>
    <w:multiLevelType w:val="hybridMultilevel"/>
    <w:tmpl w:val="2C1A250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35C659F"/>
    <w:multiLevelType w:val="multilevel"/>
    <w:tmpl w:val="8124E92C"/>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5677242">
    <w:abstractNumId w:val="5"/>
  </w:num>
  <w:num w:numId="2" w16cid:durableId="742727971">
    <w:abstractNumId w:val="9"/>
  </w:num>
  <w:num w:numId="3" w16cid:durableId="967010658">
    <w:abstractNumId w:val="12"/>
  </w:num>
  <w:num w:numId="4" w16cid:durableId="583229062">
    <w:abstractNumId w:val="2"/>
  </w:num>
  <w:num w:numId="5" w16cid:durableId="956566935">
    <w:abstractNumId w:val="1"/>
  </w:num>
  <w:num w:numId="6" w16cid:durableId="1316686961">
    <w:abstractNumId w:val="13"/>
  </w:num>
  <w:num w:numId="7" w16cid:durableId="777330691">
    <w:abstractNumId w:val="7"/>
  </w:num>
  <w:num w:numId="8" w16cid:durableId="211817734">
    <w:abstractNumId w:val="4"/>
  </w:num>
  <w:num w:numId="9" w16cid:durableId="1248078373">
    <w:abstractNumId w:val="3"/>
  </w:num>
  <w:num w:numId="10" w16cid:durableId="1804040266">
    <w:abstractNumId w:val="10"/>
  </w:num>
  <w:num w:numId="11" w16cid:durableId="1341347108">
    <w:abstractNumId w:val="6"/>
  </w:num>
  <w:num w:numId="12" w16cid:durableId="2033845811">
    <w:abstractNumId w:val="0"/>
  </w:num>
  <w:num w:numId="13" w16cid:durableId="1959024546">
    <w:abstractNumId w:val="11"/>
  </w:num>
  <w:num w:numId="14" w16cid:durableId="20590418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CB1"/>
    <w:rsid w:val="00000F95"/>
    <w:rsid w:val="000139FB"/>
    <w:rsid w:val="00016E9E"/>
    <w:rsid w:val="00021CC3"/>
    <w:rsid w:val="000307D8"/>
    <w:rsid w:val="00031A7E"/>
    <w:rsid w:val="0003418E"/>
    <w:rsid w:val="000342EE"/>
    <w:rsid w:val="00034E3C"/>
    <w:rsid w:val="000427E9"/>
    <w:rsid w:val="00051004"/>
    <w:rsid w:val="000537D8"/>
    <w:rsid w:val="00054931"/>
    <w:rsid w:val="00060CE0"/>
    <w:rsid w:val="000634D3"/>
    <w:rsid w:val="00063F8D"/>
    <w:rsid w:val="0006636F"/>
    <w:rsid w:val="00071ADB"/>
    <w:rsid w:val="0008156A"/>
    <w:rsid w:val="00085BA5"/>
    <w:rsid w:val="00092371"/>
    <w:rsid w:val="00096B98"/>
    <w:rsid w:val="000A02C6"/>
    <w:rsid w:val="000A36EC"/>
    <w:rsid w:val="000B18C3"/>
    <w:rsid w:val="000B44A3"/>
    <w:rsid w:val="000B573A"/>
    <w:rsid w:val="000B7E93"/>
    <w:rsid w:val="000C0105"/>
    <w:rsid w:val="000C1640"/>
    <w:rsid w:val="000C4832"/>
    <w:rsid w:val="000C6661"/>
    <w:rsid w:val="000C6B99"/>
    <w:rsid w:val="000C7B29"/>
    <w:rsid w:val="000D3CFE"/>
    <w:rsid w:val="000E2130"/>
    <w:rsid w:val="000E4879"/>
    <w:rsid w:val="000E6167"/>
    <w:rsid w:val="000F0569"/>
    <w:rsid w:val="00100699"/>
    <w:rsid w:val="0010113F"/>
    <w:rsid w:val="00103BD2"/>
    <w:rsid w:val="00107C89"/>
    <w:rsid w:val="00115295"/>
    <w:rsid w:val="00116608"/>
    <w:rsid w:val="001217DB"/>
    <w:rsid w:val="00121E7F"/>
    <w:rsid w:val="00130CC7"/>
    <w:rsid w:val="00132255"/>
    <w:rsid w:val="00133635"/>
    <w:rsid w:val="00152AC4"/>
    <w:rsid w:val="0015618C"/>
    <w:rsid w:val="00160350"/>
    <w:rsid w:val="00163766"/>
    <w:rsid w:val="00170064"/>
    <w:rsid w:val="001720F6"/>
    <w:rsid w:val="00175847"/>
    <w:rsid w:val="0018129A"/>
    <w:rsid w:val="0018192F"/>
    <w:rsid w:val="00181D4C"/>
    <w:rsid w:val="001878F4"/>
    <w:rsid w:val="00187F41"/>
    <w:rsid w:val="00190642"/>
    <w:rsid w:val="00192716"/>
    <w:rsid w:val="001941F6"/>
    <w:rsid w:val="00194588"/>
    <w:rsid w:val="001950BE"/>
    <w:rsid w:val="001A37C4"/>
    <w:rsid w:val="001A3FCA"/>
    <w:rsid w:val="001A6A3E"/>
    <w:rsid w:val="001B0DA0"/>
    <w:rsid w:val="001B35D7"/>
    <w:rsid w:val="001B397C"/>
    <w:rsid w:val="001B50AB"/>
    <w:rsid w:val="001B517A"/>
    <w:rsid w:val="001B5A8C"/>
    <w:rsid w:val="001B774F"/>
    <w:rsid w:val="001C25B8"/>
    <w:rsid w:val="001D24A0"/>
    <w:rsid w:val="001D56EC"/>
    <w:rsid w:val="001D6212"/>
    <w:rsid w:val="001E0435"/>
    <w:rsid w:val="001E1296"/>
    <w:rsid w:val="001F31E1"/>
    <w:rsid w:val="001F703B"/>
    <w:rsid w:val="001F72B0"/>
    <w:rsid w:val="00200385"/>
    <w:rsid w:val="0021030E"/>
    <w:rsid w:val="002106F8"/>
    <w:rsid w:val="00211FFA"/>
    <w:rsid w:val="002123C6"/>
    <w:rsid w:val="00212422"/>
    <w:rsid w:val="002126E3"/>
    <w:rsid w:val="002134AF"/>
    <w:rsid w:val="0021556C"/>
    <w:rsid w:val="00223792"/>
    <w:rsid w:val="0022472F"/>
    <w:rsid w:val="002312FD"/>
    <w:rsid w:val="002367C7"/>
    <w:rsid w:val="00240244"/>
    <w:rsid w:val="002465EF"/>
    <w:rsid w:val="00247F48"/>
    <w:rsid w:val="0025405B"/>
    <w:rsid w:val="0025668C"/>
    <w:rsid w:val="002610D8"/>
    <w:rsid w:val="00265B62"/>
    <w:rsid w:val="002710FA"/>
    <w:rsid w:val="00271E2B"/>
    <w:rsid w:val="00276A09"/>
    <w:rsid w:val="00277D44"/>
    <w:rsid w:val="00284E66"/>
    <w:rsid w:val="00291047"/>
    <w:rsid w:val="00292342"/>
    <w:rsid w:val="002976D2"/>
    <w:rsid w:val="002B419C"/>
    <w:rsid w:val="002B45A2"/>
    <w:rsid w:val="002C14EA"/>
    <w:rsid w:val="002C5A18"/>
    <w:rsid w:val="002D0E68"/>
    <w:rsid w:val="002D48AD"/>
    <w:rsid w:val="002D53FA"/>
    <w:rsid w:val="002E5219"/>
    <w:rsid w:val="002E6010"/>
    <w:rsid w:val="002F37C4"/>
    <w:rsid w:val="002F3E4D"/>
    <w:rsid w:val="00301BD5"/>
    <w:rsid w:val="00312CBB"/>
    <w:rsid w:val="0031498D"/>
    <w:rsid w:val="00314FEF"/>
    <w:rsid w:val="00315AA4"/>
    <w:rsid w:val="00316AAB"/>
    <w:rsid w:val="003176BA"/>
    <w:rsid w:val="00317E5E"/>
    <w:rsid w:val="00321F7F"/>
    <w:rsid w:val="003225BA"/>
    <w:rsid w:val="00323715"/>
    <w:rsid w:val="00324F4B"/>
    <w:rsid w:val="00325E45"/>
    <w:rsid w:val="00327EDC"/>
    <w:rsid w:val="0033180B"/>
    <w:rsid w:val="003327F9"/>
    <w:rsid w:val="003428C9"/>
    <w:rsid w:val="00346F9F"/>
    <w:rsid w:val="00347476"/>
    <w:rsid w:val="00350B5A"/>
    <w:rsid w:val="00350CA1"/>
    <w:rsid w:val="0035419B"/>
    <w:rsid w:val="003578E4"/>
    <w:rsid w:val="003758D3"/>
    <w:rsid w:val="00380AF9"/>
    <w:rsid w:val="003872C4"/>
    <w:rsid w:val="00392C7D"/>
    <w:rsid w:val="003A08AC"/>
    <w:rsid w:val="003B52DF"/>
    <w:rsid w:val="003B55CC"/>
    <w:rsid w:val="003C2315"/>
    <w:rsid w:val="003C595A"/>
    <w:rsid w:val="003C6F30"/>
    <w:rsid w:val="003D5F7F"/>
    <w:rsid w:val="003E044B"/>
    <w:rsid w:val="003E05CD"/>
    <w:rsid w:val="003E0F42"/>
    <w:rsid w:val="003E5AC7"/>
    <w:rsid w:val="003F561F"/>
    <w:rsid w:val="003F5C33"/>
    <w:rsid w:val="003F5E86"/>
    <w:rsid w:val="003F5E8F"/>
    <w:rsid w:val="004005D3"/>
    <w:rsid w:val="00411EB1"/>
    <w:rsid w:val="0041411F"/>
    <w:rsid w:val="00414CE7"/>
    <w:rsid w:val="00416E58"/>
    <w:rsid w:val="00433F3F"/>
    <w:rsid w:val="00445467"/>
    <w:rsid w:val="00445685"/>
    <w:rsid w:val="00466A48"/>
    <w:rsid w:val="004719D9"/>
    <w:rsid w:val="00472B38"/>
    <w:rsid w:val="00477281"/>
    <w:rsid w:val="0047761A"/>
    <w:rsid w:val="00483480"/>
    <w:rsid w:val="00483A53"/>
    <w:rsid w:val="004A5997"/>
    <w:rsid w:val="004B02B5"/>
    <w:rsid w:val="004B26B3"/>
    <w:rsid w:val="004D53A8"/>
    <w:rsid w:val="004E0F55"/>
    <w:rsid w:val="004E696F"/>
    <w:rsid w:val="004F41F1"/>
    <w:rsid w:val="00503D62"/>
    <w:rsid w:val="005046FD"/>
    <w:rsid w:val="0050539E"/>
    <w:rsid w:val="00507037"/>
    <w:rsid w:val="00510AFE"/>
    <w:rsid w:val="00516948"/>
    <w:rsid w:val="005230A6"/>
    <w:rsid w:val="00525701"/>
    <w:rsid w:val="005428C2"/>
    <w:rsid w:val="00542FB3"/>
    <w:rsid w:val="0054531F"/>
    <w:rsid w:val="005513BE"/>
    <w:rsid w:val="0055357F"/>
    <w:rsid w:val="00555264"/>
    <w:rsid w:val="00560393"/>
    <w:rsid w:val="00561589"/>
    <w:rsid w:val="005652E1"/>
    <w:rsid w:val="00565931"/>
    <w:rsid w:val="00570905"/>
    <w:rsid w:val="0058234B"/>
    <w:rsid w:val="00584752"/>
    <w:rsid w:val="0058612E"/>
    <w:rsid w:val="00597C3F"/>
    <w:rsid w:val="005A0477"/>
    <w:rsid w:val="005A1A68"/>
    <w:rsid w:val="005A4601"/>
    <w:rsid w:val="005A4846"/>
    <w:rsid w:val="005B1DAD"/>
    <w:rsid w:val="005B2D4B"/>
    <w:rsid w:val="005B3BCD"/>
    <w:rsid w:val="005B4E1D"/>
    <w:rsid w:val="005C665A"/>
    <w:rsid w:val="005C7481"/>
    <w:rsid w:val="005D12A9"/>
    <w:rsid w:val="005D204C"/>
    <w:rsid w:val="005D685C"/>
    <w:rsid w:val="005D6885"/>
    <w:rsid w:val="005E15FD"/>
    <w:rsid w:val="005E1BBC"/>
    <w:rsid w:val="005E3E2B"/>
    <w:rsid w:val="005E51F9"/>
    <w:rsid w:val="005E77F2"/>
    <w:rsid w:val="005F090A"/>
    <w:rsid w:val="00601D0C"/>
    <w:rsid w:val="00605AC3"/>
    <w:rsid w:val="00610176"/>
    <w:rsid w:val="0061201D"/>
    <w:rsid w:val="00634416"/>
    <w:rsid w:val="00635D58"/>
    <w:rsid w:val="00637A0B"/>
    <w:rsid w:val="00650124"/>
    <w:rsid w:val="00652DCF"/>
    <w:rsid w:val="00654ABE"/>
    <w:rsid w:val="006815DA"/>
    <w:rsid w:val="006822E0"/>
    <w:rsid w:val="006850C4"/>
    <w:rsid w:val="006867DD"/>
    <w:rsid w:val="00687736"/>
    <w:rsid w:val="00693876"/>
    <w:rsid w:val="00694B9B"/>
    <w:rsid w:val="006B299D"/>
    <w:rsid w:val="006C1711"/>
    <w:rsid w:val="006C6A80"/>
    <w:rsid w:val="006D05A6"/>
    <w:rsid w:val="006D1909"/>
    <w:rsid w:val="006D521B"/>
    <w:rsid w:val="006E113E"/>
    <w:rsid w:val="006E20CF"/>
    <w:rsid w:val="006E3228"/>
    <w:rsid w:val="006E5E00"/>
    <w:rsid w:val="006E7F26"/>
    <w:rsid w:val="006F70DD"/>
    <w:rsid w:val="0071192A"/>
    <w:rsid w:val="00712825"/>
    <w:rsid w:val="00714E75"/>
    <w:rsid w:val="0071667C"/>
    <w:rsid w:val="00722AC4"/>
    <w:rsid w:val="00731FC0"/>
    <w:rsid w:val="00746DC6"/>
    <w:rsid w:val="00746EDF"/>
    <w:rsid w:val="00750C86"/>
    <w:rsid w:val="00751D93"/>
    <w:rsid w:val="00752761"/>
    <w:rsid w:val="00760F44"/>
    <w:rsid w:val="00774D5D"/>
    <w:rsid w:val="00775311"/>
    <w:rsid w:val="00775C90"/>
    <w:rsid w:val="00777CE4"/>
    <w:rsid w:val="0078011F"/>
    <w:rsid w:val="0078187F"/>
    <w:rsid w:val="00782272"/>
    <w:rsid w:val="007834BA"/>
    <w:rsid w:val="00783FF8"/>
    <w:rsid w:val="00785C26"/>
    <w:rsid w:val="00787720"/>
    <w:rsid w:val="007A1FCF"/>
    <w:rsid w:val="007A3817"/>
    <w:rsid w:val="007A7724"/>
    <w:rsid w:val="007B2C4D"/>
    <w:rsid w:val="007C1DCC"/>
    <w:rsid w:val="007D0073"/>
    <w:rsid w:val="007D36B4"/>
    <w:rsid w:val="007D5E18"/>
    <w:rsid w:val="007D62F0"/>
    <w:rsid w:val="007D7186"/>
    <w:rsid w:val="007E0992"/>
    <w:rsid w:val="007E5D88"/>
    <w:rsid w:val="007E6CC4"/>
    <w:rsid w:val="007F7088"/>
    <w:rsid w:val="008102B4"/>
    <w:rsid w:val="00815EDC"/>
    <w:rsid w:val="00816646"/>
    <w:rsid w:val="0082145F"/>
    <w:rsid w:val="0082377D"/>
    <w:rsid w:val="00825064"/>
    <w:rsid w:val="00841B65"/>
    <w:rsid w:val="00847A98"/>
    <w:rsid w:val="008504FD"/>
    <w:rsid w:val="0085106B"/>
    <w:rsid w:val="008519D2"/>
    <w:rsid w:val="008524AE"/>
    <w:rsid w:val="00855B72"/>
    <w:rsid w:val="008608B9"/>
    <w:rsid w:val="00861357"/>
    <w:rsid w:val="0086140A"/>
    <w:rsid w:val="00863008"/>
    <w:rsid w:val="0086387D"/>
    <w:rsid w:val="00867B2F"/>
    <w:rsid w:val="00874BDF"/>
    <w:rsid w:val="00876519"/>
    <w:rsid w:val="00890264"/>
    <w:rsid w:val="00890D2E"/>
    <w:rsid w:val="00891AEA"/>
    <w:rsid w:val="00894373"/>
    <w:rsid w:val="008A05B8"/>
    <w:rsid w:val="008A10C8"/>
    <w:rsid w:val="008A172F"/>
    <w:rsid w:val="008B1668"/>
    <w:rsid w:val="008C3157"/>
    <w:rsid w:val="008C32FF"/>
    <w:rsid w:val="008C6C7D"/>
    <w:rsid w:val="008D067D"/>
    <w:rsid w:val="008D2AC0"/>
    <w:rsid w:val="008D2E25"/>
    <w:rsid w:val="008D3CEE"/>
    <w:rsid w:val="008D65AD"/>
    <w:rsid w:val="008D7E25"/>
    <w:rsid w:val="008E4099"/>
    <w:rsid w:val="008E6740"/>
    <w:rsid w:val="008F0AA4"/>
    <w:rsid w:val="008F4153"/>
    <w:rsid w:val="008F5643"/>
    <w:rsid w:val="00901601"/>
    <w:rsid w:val="00911829"/>
    <w:rsid w:val="00920252"/>
    <w:rsid w:val="00922EBC"/>
    <w:rsid w:val="009246D0"/>
    <w:rsid w:val="00935B5A"/>
    <w:rsid w:val="00942D3B"/>
    <w:rsid w:val="009437AC"/>
    <w:rsid w:val="00957A1E"/>
    <w:rsid w:val="00967E2B"/>
    <w:rsid w:val="00973880"/>
    <w:rsid w:val="00973B20"/>
    <w:rsid w:val="009744A2"/>
    <w:rsid w:val="009878BD"/>
    <w:rsid w:val="00995EF7"/>
    <w:rsid w:val="0099666C"/>
    <w:rsid w:val="00996FC6"/>
    <w:rsid w:val="009A0407"/>
    <w:rsid w:val="009A1FE9"/>
    <w:rsid w:val="009A3666"/>
    <w:rsid w:val="009A3E6E"/>
    <w:rsid w:val="009A4A77"/>
    <w:rsid w:val="009A6BC0"/>
    <w:rsid w:val="009B789A"/>
    <w:rsid w:val="009C2C45"/>
    <w:rsid w:val="009C4EC3"/>
    <w:rsid w:val="009C630C"/>
    <w:rsid w:val="009E06BD"/>
    <w:rsid w:val="009F0D13"/>
    <w:rsid w:val="009F2A55"/>
    <w:rsid w:val="009F5809"/>
    <w:rsid w:val="009F6CFD"/>
    <w:rsid w:val="009F7C5F"/>
    <w:rsid w:val="00A0179E"/>
    <w:rsid w:val="00A01856"/>
    <w:rsid w:val="00A0528C"/>
    <w:rsid w:val="00A05F1B"/>
    <w:rsid w:val="00A11062"/>
    <w:rsid w:val="00A11D50"/>
    <w:rsid w:val="00A129C4"/>
    <w:rsid w:val="00A13183"/>
    <w:rsid w:val="00A22BA9"/>
    <w:rsid w:val="00A26572"/>
    <w:rsid w:val="00A3201E"/>
    <w:rsid w:val="00A4449C"/>
    <w:rsid w:val="00A44E84"/>
    <w:rsid w:val="00A473B9"/>
    <w:rsid w:val="00A604D9"/>
    <w:rsid w:val="00A61DF2"/>
    <w:rsid w:val="00A7043B"/>
    <w:rsid w:val="00A72C5D"/>
    <w:rsid w:val="00A73A4F"/>
    <w:rsid w:val="00A755A2"/>
    <w:rsid w:val="00A764F8"/>
    <w:rsid w:val="00A80954"/>
    <w:rsid w:val="00A83D98"/>
    <w:rsid w:val="00A876EA"/>
    <w:rsid w:val="00A9320D"/>
    <w:rsid w:val="00A97F16"/>
    <w:rsid w:val="00AA14CB"/>
    <w:rsid w:val="00AA2BCA"/>
    <w:rsid w:val="00AA3149"/>
    <w:rsid w:val="00AA37FC"/>
    <w:rsid w:val="00AA3ED7"/>
    <w:rsid w:val="00AA495A"/>
    <w:rsid w:val="00AA7D01"/>
    <w:rsid w:val="00AB1D4C"/>
    <w:rsid w:val="00AB5574"/>
    <w:rsid w:val="00AB6AAA"/>
    <w:rsid w:val="00AB714D"/>
    <w:rsid w:val="00AC2020"/>
    <w:rsid w:val="00AC23D4"/>
    <w:rsid w:val="00AC678E"/>
    <w:rsid w:val="00AD315E"/>
    <w:rsid w:val="00AD6259"/>
    <w:rsid w:val="00AE7A4F"/>
    <w:rsid w:val="00B02AD5"/>
    <w:rsid w:val="00B06A47"/>
    <w:rsid w:val="00B12832"/>
    <w:rsid w:val="00B13B16"/>
    <w:rsid w:val="00B17A8B"/>
    <w:rsid w:val="00B2230B"/>
    <w:rsid w:val="00B257DB"/>
    <w:rsid w:val="00B30502"/>
    <w:rsid w:val="00B3507B"/>
    <w:rsid w:val="00B405FB"/>
    <w:rsid w:val="00B42506"/>
    <w:rsid w:val="00B45762"/>
    <w:rsid w:val="00B52E1E"/>
    <w:rsid w:val="00B553ED"/>
    <w:rsid w:val="00B64117"/>
    <w:rsid w:val="00B6588A"/>
    <w:rsid w:val="00B70CB1"/>
    <w:rsid w:val="00B75F44"/>
    <w:rsid w:val="00B76C64"/>
    <w:rsid w:val="00B811F4"/>
    <w:rsid w:val="00B82389"/>
    <w:rsid w:val="00B838F2"/>
    <w:rsid w:val="00B85576"/>
    <w:rsid w:val="00B85E99"/>
    <w:rsid w:val="00B871EE"/>
    <w:rsid w:val="00BA1761"/>
    <w:rsid w:val="00BA1F43"/>
    <w:rsid w:val="00BA2A55"/>
    <w:rsid w:val="00BB2042"/>
    <w:rsid w:val="00BB22C6"/>
    <w:rsid w:val="00BB5336"/>
    <w:rsid w:val="00BD08B8"/>
    <w:rsid w:val="00BD49F2"/>
    <w:rsid w:val="00BD5E3C"/>
    <w:rsid w:val="00BE35CD"/>
    <w:rsid w:val="00BE3800"/>
    <w:rsid w:val="00BE4FF2"/>
    <w:rsid w:val="00BF3E81"/>
    <w:rsid w:val="00BF546B"/>
    <w:rsid w:val="00BF6FB8"/>
    <w:rsid w:val="00C01C55"/>
    <w:rsid w:val="00C02349"/>
    <w:rsid w:val="00C02715"/>
    <w:rsid w:val="00C20586"/>
    <w:rsid w:val="00C21260"/>
    <w:rsid w:val="00C25458"/>
    <w:rsid w:val="00C3085C"/>
    <w:rsid w:val="00C32CDF"/>
    <w:rsid w:val="00C32E8F"/>
    <w:rsid w:val="00C37F9B"/>
    <w:rsid w:val="00C40F64"/>
    <w:rsid w:val="00C426AD"/>
    <w:rsid w:val="00C450AD"/>
    <w:rsid w:val="00C4632C"/>
    <w:rsid w:val="00C46820"/>
    <w:rsid w:val="00C46DEB"/>
    <w:rsid w:val="00C50649"/>
    <w:rsid w:val="00C6042C"/>
    <w:rsid w:val="00C65E28"/>
    <w:rsid w:val="00C728E6"/>
    <w:rsid w:val="00C74021"/>
    <w:rsid w:val="00C76727"/>
    <w:rsid w:val="00C911A1"/>
    <w:rsid w:val="00CA60CA"/>
    <w:rsid w:val="00CB194C"/>
    <w:rsid w:val="00CB4A95"/>
    <w:rsid w:val="00CB540A"/>
    <w:rsid w:val="00CC1B01"/>
    <w:rsid w:val="00CD0005"/>
    <w:rsid w:val="00CD154C"/>
    <w:rsid w:val="00CD1AA9"/>
    <w:rsid w:val="00CE0974"/>
    <w:rsid w:val="00CE1E18"/>
    <w:rsid w:val="00CE34C0"/>
    <w:rsid w:val="00CF2001"/>
    <w:rsid w:val="00D01476"/>
    <w:rsid w:val="00D02960"/>
    <w:rsid w:val="00D07AFE"/>
    <w:rsid w:val="00D156A3"/>
    <w:rsid w:val="00D17D75"/>
    <w:rsid w:val="00D24C4A"/>
    <w:rsid w:val="00D26809"/>
    <w:rsid w:val="00D316E8"/>
    <w:rsid w:val="00D33B22"/>
    <w:rsid w:val="00D413B6"/>
    <w:rsid w:val="00D45091"/>
    <w:rsid w:val="00D464D3"/>
    <w:rsid w:val="00D46C1A"/>
    <w:rsid w:val="00D679A2"/>
    <w:rsid w:val="00D71B05"/>
    <w:rsid w:val="00D773CE"/>
    <w:rsid w:val="00D77B61"/>
    <w:rsid w:val="00D8342D"/>
    <w:rsid w:val="00D85880"/>
    <w:rsid w:val="00D93742"/>
    <w:rsid w:val="00D94678"/>
    <w:rsid w:val="00D948F9"/>
    <w:rsid w:val="00D95DAE"/>
    <w:rsid w:val="00DA2255"/>
    <w:rsid w:val="00DA4269"/>
    <w:rsid w:val="00DA5E31"/>
    <w:rsid w:val="00DB0464"/>
    <w:rsid w:val="00DB298C"/>
    <w:rsid w:val="00DB387C"/>
    <w:rsid w:val="00DB75EA"/>
    <w:rsid w:val="00DC1CEE"/>
    <w:rsid w:val="00DC2804"/>
    <w:rsid w:val="00DC4302"/>
    <w:rsid w:val="00DC6C5F"/>
    <w:rsid w:val="00DD0C57"/>
    <w:rsid w:val="00DD3DE1"/>
    <w:rsid w:val="00DD54EA"/>
    <w:rsid w:val="00DE2B69"/>
    <w:rsid w:val="00DE2D80"/>
    <w:rsid w:val="00DE58E0"/>
    <w:rsid w:val="00DF0251"/>
    <w:rsid w:val="00DF70ED"/>
    <w:rsid w:val="00E04820"/>
    <w:rsid w:val="00E05A8C"/>
    <w:rsid w:val="00E24EE3"/>
    <w:rsid w:val="00E32090"/>
    <w:rsid w:val="00E3590D"/>
    <w:rsid w:val="00E437B1"/>
    <w:rsid w:val="00E51D3C"/>
    <w:rsid w:val="00E55DFA"/>
    <w:rsid w:val="00E60293"/>
    <w:rsid w:val="00E73E1C"/>
    <w:rsid w:val="00E75C9D"/>
    <w:rsid w:val="00E83A7C"/>
    <w:rsid w:val="00E90565"/>
    <w:rsid w:val="00E93890"/>
    <w:rsid w:val="00E95180"/>
    <w:rsid w:val="00EA41CD"/>
    <w:rsid w:val="00EA5911"/>
    <w:rsid w:val="00EB3623"/>
    <w:rsid w:val="00EC1973"/>
    <w:rsid w:val="00EC798F"/>
    <w:rsid w:val="00ED40DE"/>
    <w:rsid w:val="00EE0114"/>
    <w:rsid w:val="00EE125A"/>
    <w:rsid w:val="00EE2C61"/>
    <w:rsid w:val="00EF0D4E"/>
    <w:rsid w:val="00EF5FD7"/>
    <w:rsid w:val="00F001DD"/>
    <w:rsid w:val="00F01AC1"/>
    <w:rsid w:val="00F03B32"/>
    <w:rsid w:val="00F04349"/>
    <w:rsid w:val="00F05806"/>
    <w:rsid w:val="00F07C49"/>
    <w:rsid w:val="00F2329F"/>
    <w:rsid w:val="00F2350D"/>
    <w:rsid w:val="00F23641"/>
    <w:rsid w:val="00F23D68"/>
    <w:rsid w:val="00F33B6E"/>
    <w:rsid w:val="00F35A35"/>
    <w:rsid w:val="00F36280"/>
    <w:rsid w:val="00F400A6"/>
    <w:rsid w:val="00F4485E"/>
    <w:rsid w:val="00F45211"/>
    <w:rsid w:val="00F51416"/>
    <w:rsid w:val="00F55F56"/>
    <w:rsid w:val="00F57883"/>
    <w:rsid w:val="00F62DF6"/>
    <w:rsid w:val="00F90051"/>
    <w:rsid w:val="00F904C7"/>
    <w:rsid w:val="00FA2E01"/>
    <w:rsid w:val="00FA313E"/>
    <w:rsid w:val="00FA4172"/>
    <w:rsid w:val="00FA4B4E"/>
    <w:rsid w:val="00FA501B"/>
    <w:rsid w:val="00FA63F9"/>
    <w:rsid w:val="00FB599F"/>
    <w:rsid w:val="00FC0538"/>
    <w:rsid w:val="00FC20B4"/>
    <w:rsid w:val="00FC5C42"/>
    <w:rsid w:val="00FD0376"/>
    <w:rsid w:val="00FD383D"/>
    <w:rsid w:val="00FD5E69"/>
    <w:rsid w:val="00FE3C97"/>
    <w:rsid w:val="00FF2284"/>
    <w:rsid w:val="00FF65FE"/>
    <w:rsid w:val="00FF768C"/>
    <w:rsid w:val="00FF7B3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7721"/>
  <w15:chartTrackingRefBased/>
  <w15:docId w15:val="{DA745AF9-313A-491D-9194-B0DB84AA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106F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link w:val="Pealkiri3Mrk"/>
    <w:uiPriority w:val="9"/>
    <w:qFormat/>
    <w:rsid w:val="00170064"/>
    <w:pPr>
      <w:spacing w:before="100" w:beforeAutospacing="1" w:after="100" w:afterAutospacing="1"/>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B70CB1"/>
    <w:pPr>
      <w:ind w:left="720"/>
      <w:contextualSpacing/>
    </w:pPr>
  </w:style>
  <w:style w:type="character" w:styleId="Hperlink">
    <w:name w:val="Hyperlink"/>
    <w:basedOn w:val="Liguvaikefont"/>
    <w:uiPriority w:val="99"/>
    <w:unhideWhenUsed/>
    <w:rsid w:val="00190642"/>
    <w:rPr>
      <w:rFonts w:cs="Times New Roman"/>
      <w:color w:val="0000FF"/>
      <w:u w:val="single"/>
    </w:rPr>
  </w:style>
  <w:style w:type="character" w:styleId="Kommentaariviide">
    <w:name w:val="annotation reference"/>
    <w:basedOn w:val="Liguvaikefont"/>
    <w:uiPriority w:val="99"/>
    <w:semiHidden/>
    <w:unhideWhenUsed/>
    <w:rsid w:val="00CD1AA9"/>
    <w:rPr>
      <w:sz w:val="16"/>
      <w:szCs w:val="16"/>
    </w:rPr>
  </w:style>
  <w:style w:type="paragraph" w:styleId="Kommentaaritekst">
    <w:name w:val="annotation text"/>
    <w:basedOn w:val="Normaallaad"/>
    <w:link w:val="KommentaaritekstMrk"/>
    <w:uiPriority w:val="99"/>
    <w:unhideWhenUsed/>
    <w:rsid w:val="00CD1AA9"/>
    <w:rPr>
      <w:sz w:val="20"/>
      <w:szCs w:val="20"/>
    </w:rPr>
  </w:style>
  <w:style w:type="character" w:customStyle="1" w:styleId="KommentaaritekstMrk">
    <w:name w:val="Kommentaari tekst Märk"/>
    <w:basedOn w:val="Liguvaikefont"/>
    <w:link w:val="Kommentaaritekst"/>
    <w:uiPriority w:val="99"/>
    <w:rsid w:val="00CD1AA9"/>
    <w:rPr>
      <w:sz w:val="20"/>
      <w:szCs w:val="20"/>
    </w:rPr>
  </w:style>
  <w:style w:type="paragraph" w:styleId="Kommentaariteema">
    <w:name w:val="annotation subject"/>
    <w:basedOn w:val="Kommentaaritekst"/>
    <w:next w:val="Kommentaaritekst"/>
    <w:link w:val="KommentaariteemaMrk"/>
    <w:uiPriority w:val="99"/>
    <w:semiHidden/>
    <w:unhideWhenUsed/>
    <w:rsid w:val="00CD1AA9"/>
    <w:rPr>
      <w:b/>
      <w:bCs/>
    </w:rPr>
  </w:style>
  <w:style w:type="character" w:customStyle="1" w:styleId="KommentaariteemaMrk">
    <w:name w:val="Kommentaari teema Märk"/>
    <w:basedOn w:val="KommentaaritekstMrk"/>
    <w:link w:val="Kommentaariteema"/>
    <w:uiPriority w:val="99"/>
    <w:semiHidden/>
    <w:rsid w:val="00CD1AA9"/>
    <w:rPr>
      <w:b/>
      <w:bCs/>
      <w:sz w:val="20"/>
      <w:szCs w:val="20"/>
    </w:rPr>
  </w:style>
  <w:style w:type="paragraph" w:styleId="Jutumullitekst">
    <w:name w:val="Balloon Text"/>
    <w:basedOn w:val="Normaallaad"/>
    <w:link w:val="JutumullitekstMrk"/>
    <w:uiPriority w:val="99"/>
    <w:semiHidden/>
    <w:unhideWhenUsed/>
    <w:rsid w:val="00CD1AA9"/>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CD1AA9"/>
    <w:rPr>
      <w:rFonts w:ascii="Segoe UI" w:hAnsi="Segoe UI" w:cs="Segoe UI"/>
      <w:sz w:val="18"/>
      <w:szCs w:val="18"/>
    </w:rPr>
  </w:style>
  <w:style w:type="paragraph" w:customStyle="1" w:styleId="Default">
    <w:name w:val="Default"/>
    <w:rsid w:val="008F0AA4"/>
    <w:pPr>
      <w:autoSpaceDE w:val="0"/>
      <w:autoSpaceDN w:val="0"/>
      <w:adjustRightInd w:val="0"/>
    </w:pPr>
    <w:rPr>
      <w:rFonts w:ascii="Times New Roman" w:hAnsi="Times New Roman" w:cs="Times New Roman"/>
      <w:color w:val="000000"/>
      <w:sz w:val="24"/>
      <w:szCs w:val="24"/>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unhideWhenUsed/>
    <w:rsid w:val="008F0AA4"/>
    <w:rPr>
      <w:vertAlign w:val="superscript"/>
    </w:rPr>
  </w:style>
  <w:style w:type="table" w:styleId="Kontuurtabel">
    <w:name w:val="Table Grid"/>
    <w:basedOn w:val="Normaaltabel"/>
    <w:uiPriority w:val="39"/>
    <w:rsid w:val="008F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semiHidden/>
    <w:unhideWhenUsed/>
    <w:rsid w:val="00AB1D4C"/>
    <w:rPr>
      <w:sz w:val="20"/>
      <w:szCs w:val="20"/>
    </w:rPr>
  </w:style>
  <w:style w:type="character" w:customStyle="1" w:styleId="AllmrkusetekstMrk">
    <w:name w:val="Allmärkuse tekst Märk"/>
    <w:basedOn w:val="Liguvaikefont"/>
    <w:link w:val="Allmrkusetekst"/>
    <w:uiPriority w:val="99"/>
    <w:semiHidden/>
    <w:rsid w:val="00AB1D4C"/>
    <w:rPr>
      <w:sz w:val="20"/>
      <w:szCs w:val="20"/>
    </w:rPr>
  </w:style>
  <w:style w:type="character" w:styleId="Tugev">
    <w:name w:val="Strong"/>
    <w:basedOn w:val="Liguvaikefont"/>
    <w:uiPriority w:val="22"/>
    <w:qFormat/>
    <w:rsid w:val="00316AAB"/>
    <w:rPr>
      <w:b/>
      <w:bCs/>
    </w:rPr>
  </w:style>
  <w:style w:type="character" w:styleId="Rhutus">
    <w:name w:val="Emphasis"/>
    <w:basedOn w:val="Liguvaikefont"/>
    <w:uiPriority w:val="20"/>
    <w:qFormat/>
    <w:rsid w:val="006E5E00"/>
    <w:rPr>
      <w:i/>
      <w:iCs/>
    </w:rPr>
  </w:style>
  <w:style w:type="character" w:styleId="Lahendamatamainimine">
    <w:name w:val="Unresolved Mention"/>
    <w:basedOn w:val="Liguvaikefont"/>
    <w:uiPriority w:val="99"/>
    <w:semiHidden/>
    <w:unhideWhenUsed/>
    <w:rsid w:val="00DD54EA"/>
    <w:rPr>
      <w:color w:val="605E5C"/>
      <w:shd w:val="clear" w:color="auto" w:fill="E1DFDD"/>
    </w:rPr>
  </w:style>
  <w:style w:type="paragraph" w:styleId="Pis">
    <w:name w:val="header"/>
    <w:basedOn w:val="Normaallaad"/>
    <w:link w:val="PisMrk"/>
    <w:uiPriority w:val="99"/>
    <w:unhideWhenUsed/>
    <w:rsid w:val="00200385"/>
    <w:pPr>
      <w:tabs>
        <w:tab w:val="center" w:pos="4536"/>
        <w:tab w:val="right" w:pos="9072"/>
      </w:tabs>
    </w:pPr>
  </w:style>
  <w:style w:type="character" w:customStyle="1" w:styleId="PisMrk">
    <w:name w:val="Päis Märk"/>
    <w:basedOn w:val="Liguvaikefont"/>
    <w:link w:val="Pis"/>
    <w:uiPriority w:val="99"/>
    <w:rsid w:val="00200385"/>
  </w:style>
  <w:style w:type="paragraph" w:styleId="Jalus">
    <w:name w:val="footer"/>
    <w:basedOn w:val="Normaallaad"/>
    <w:link w:val="JalusMrk"/>
    <w:uiPriority w:val="99"/>
    <w:unhideWhenUsed/>
    <w:rsid w:val="00200385"/>
    <w:pPr>
      <w:tabs>
        <w:tab w:val="center" w:pos="4536"/>
        <w:tab w:val="right" w:pos="9072"/>
      </w:tabs>
    </w:pPr>
  </w:style>
  <w:style w:type="character" w:customStyle="1" w:styleId="JalusMrk">
    <w:name w:val="Jalus Märk"/>
    <w:basedOn w:val="Liguvaikefont"/>
    <w:link w:val="Jalus"/>
    <w:uiPriority w:val="99"/>
    <w:rsid w:val="00200385"/>
  </w:style>
  <w:style w:type="paragraph" w:styleId="Redaktsioon">
    <w:name w:val="Revision"/>
    <w:hidden/>
    <w:uiPriority w:val="99"/>
    <w:semiHidden/>
    <w:rsid w:val="00CF2001"/>
  </w:style>
  <w:style w:type="character" w:styleId="Klastatudhperlink">
    <w:name w:val="FollowedHyperlink"/>
    <w:basedOn w:val="Liguvaikefont"/>
    <w:uiPriority w:val="99"/>
    <w:semiHidden/>
    <w:unhideWhenUsed/>
    <w:rsid w:val="00CF2001"/>
    <w:rPr>
      <w:color w:val="954F72" w:themeColor="followedHyperlink"/>
      <w:u w:val="single"/>
    </w:rPr>
  </w:style>
  <w:style w:type="character" w:customStyle="1" w:styleId="tyhik">
    <w:name w:val="tyhik"/>
    <w:basedOn w:val="Liguvaikefont"/>
    <w:rsid w:val="007B2C4D"/>
  </w:style>
  <w:style w:type="character" w:customStyle="1" w:styleId="Pealkiri3Mrk">
    <w:name w:val="Pealkiri 3 Märk"/>
    <w:basedOn w:val="Liguvaikefont"/>
    <w:link w:val="Pealkiri3"/>
    <w:uiPriority w:val="9"/>
    <w:rsid w:val="00170064"/>
    <w:rPr>
      <w:rFonts w:ascii="Times New Roman" w:eastAsia="Times New Roman" w:hAnsi="Times New Roman" w:cs="Times New Roman"/>
      <w:b/>
      <w:bCs/>
      <w:sz w:val="27"/>
      <w:szCs w:val="27"/>
      <w:lang w:eastAsia="et-EE"/>
    </w:rPr>
  </w:style>
  <w:style w:type="character" w:customStyle="1" w:styleId="Pealkiri1Mrk">
    <w:name w:val="Pealkiri 1 Märk"/>
    <w:basedOn w:val="Liguvaikefont"/>
    <w:link w:val="Pealkiri1"/>
    <w:uiPriority w:val="9"/>
    <w:rsid w:val="002106F8"/>
    <w:rPr>
      <w:rFonts w:asciiTheme="majorHAnsi" w:eastAsiaTheme="majorEastAsia" w:hAnsiTheme="majorHAnsi" w:cstheme="majorBidi"/>
      <w:color w:val="2E74B5" w:themeColor="accent1" w:themeShade="BF"/>
      <w:sz w:val="32"/>
      <w:szCs w:val="32"/>
    </w:rPr>
  </w:style>
  <w:style w:type="character" w:customStyle="1" w:styleId="cf01">
    <w:name w:val="cf01"/>
    <w:basedOn w:val="Liguvaikefont"/>
    <w:rsid w:val="00CE09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5208">
      <w:bodyDiv w:val="1"/>
      <w:marLeft w:val="0"/>
      <w:marRight w:val="0"/>
      <w:marTop w:val="0"/>
      <w:marBottom w:val="0"/>
      <w:divBdr>
        <w:top w:val="none" w:sz="0" w:space="0" w:color="auto"/>
        <w:left w:val="none" w:sz="0" w:space="0" w:color="auto"/>
        <w:bottom w:val="none" w:sz="0" w:space="0" w:color="auto"/>
        <w:right w:val="none" w:sz="0" w:space="0" w:color="auto"/>
      </w:divBdr>
    </w:div>
    <w:div w:id="927346015">
      <w:bodyDiv w:val="1"/>
      <w:marLeft w:val="0"/>
      <w:marRight w:val="0"/>
      <w:marTop w:val="0"/>
      <w:marBottom w:val="0"/>
      <w:divBdr>
        <w:top w:val="none" w:sz="0" w:space="0" w:color="auto"/>
        <w:left w:val="none" w:sz="0" w:space="0" w:color="auto"/>
        <w:bottom w:val="none" w:sz="0" w:space="0" w:color="auto"/>
        <w:right w:val="none" w:sz="0" w:space="0" w:color="auto"/>
      </w:divBdr>
    </w:div>
    <w:div w:id="1008873329">
      <w:bodyDiv w:val="1"/>
      <w:marLeft w:val="0"/>
      <w:marRight w:val="0"/>
      <w:marTop w:val="0"/>
      <w:marBottom w:val="0"/>
      <w:divBdr>
        <w:top w:val="none" w:sz="0" w:space="0" w:color="auto"/>
        <w:left w:val="none" w:sz="0" w:space="0" w:color="auto"/>
        <w:bottom w:val="none" w:sz="0" w:space="0" w:color="auto"/>
        <w:right w:val="none" w:sz="0" w:space="0" w:color="auto"/>
      </w:divBdr>
    </w:div>
    <w:div w:id="1446726336">
      <w:bodyDiv w:val="1"/>
      <w:marLeft w:val="0"/>
      <w:marRight w:val="0"/>
      <w:marTop w:val="0"/>
      <w:marBottom w:val="0"/>
      <w:divBdr>
        <w:top w:val="none" w:sz="0" w:space="0" w:color="auto"/>
        <w:left w:val="none" w:sz="0" w:space="0" w:color="auto"/>
        <w:bottom w:val="none" w:sz="0" w:space="0" w:color="auto"/>
        <w:right w:val="none" w:sz="0" w:space="0" w:color="auto"/>
      </w:divBdr>
    </w:div>
    <w:div w:id="170154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rruptsioon.ee/et/koolitusmaterjalid" TargetMode="External"/><Relationship Id="rId13" Type="http://schemas.openxmlformats.org/officeDocument/2006/relationships/hyperlink" Target="mailto:taima.kiisverk@just.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koik@just.e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liis.soot@just.e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tlin.kruusmaa@just.ee" TargetMode="External"/><Relationship Id="rId4" Type="http://schemas.openxmlformats.org/officeDocument/2006/relationships/settings" Target="settings.xml"/><Relationship Id="rId9" Type="http://schemas.openxmlformats.org/officeDocument/2006/relationships/hyperlink" Target="http://www.korruptsioon.e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laakariliitto.fi/site/assets/files/29259/laakarin-etiikka-2021.pdf" TargetMode="External"/><Relationship Id="rId13" Type="http://schemas.openxmlformats.org/officeDocument/2006/relationships/hyperlink" Target="https://www.korruptsioon.ee/et/korruptsiooni-ennetus/korruptsiooni-ennetuse-kontaktid-ministeeriumides" TargetMode="External"/><Relationship Id="rId3" Type="http://schemas.openxmlformats.org/officeDocument/2006/relationships/hyperlink" Target="https://eelnoud.valitsus.ee/main/mount/docList/3fb742c5-6cc6-4abe-a2ea-30c086a3a23c" TargetMode="External"/><Relationship Id="rId7" Type="http://schemas.openxmlformats.org/officeDocument/2006/relationships/hyperlink" Target="https://www.ama-assn.org/delivering-care/ethics/treating-self-or-family" TargetMode="External"/><Relationship Id="rId12" Type="http://schemas.openxmlformats.org/officeDocument/2006/relationships/hyperlink" Target="https://www.korruptsioon.ee/sites/www.korruptsioon.ee/files/elfinder/dokumendid/korru-uuringu_esitlus0.2.pdf" TargetMode="External"/><Relationship Id="rId2" Type="http://schemas.openxmlformats.org/officeDocument/2006/relationships/hyperlink" Target="https://www.korruptsioon.ee/et/huvide-konflikt/korduma-kippuvad-kusimused" TargetMode="External"/><Relationship Id="rId1" Type="http://schemas.openxmlformats.org/officeDocument/2006/relationships/hyperlink" Target="https://www.korruptsioon.ee/sites/www.korruptsioon.ee/files/elfinder/dokumendid/omavalitsuste_kusitlus.pdf" TargetMode="External"/><Relationship Id="rId6" Type="http://schemas.openxmlformats.org/officeDocument/2006/relationships/hyperlink" Target="https://www.riigikohus.ee/et/lahendid?asjaNr=3-1-1-46-06" TargetMode="External"/><Relationship Id="rId11" Type="http://schemas.openxmlformats.org/officeDocument/2006/relationships/hyperlink" Target="https://www.korruptsioon.ee/sites/www.korruptsioon.ee/files/elfinder/dokumendid/haigekassa_ja_sotsiaalministeerium._elanike_hinnangud_tervisele_ja_arstiabile._2009._korruptsioon_ptk_4.15.pdf" TargetMode="External"/><Relationship Id="rId5" Type="http://schemas.openxmlformats.org/officeDocument/2006/relationships/hyperlink" Target="https://www.riigiteataja.ee/kohtulahendid/fail.html?fid=309755118" TargetMode="External"/><Relationship Id="rId10" Type="http://schemas.openxmlformats.org/officeDocument/2006/relationships/hyperlink" Target="https://www.fi.ee/et/finantsinspektsioon/innovatsioonikeskus/virtuaalraha-ico" TargetMode="External"/><Relationship Id="rId4" Type="http://schemas.openxmlformats.org/officeDocument/2006/relationships/hyperlink" Target="https://www.riigiteataja.ee/kohtulahendid/fail.html?fid=236222743" TargetMode="External"/><Relationship Id="rId9" Type="http://schemas.openxmlformats.org/officeDocument/2006/relationships/hyperlink" Target="https://www.fi.ee/et/finantsinspektsioon/innovatsioonikeskus/uhisrahastu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0B0A6-74C4-4BEC-AAFE-333DDA35B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6392</Words>
  <Characters>37078</Characters>
  <Application>Microsoft Office Word</Application>
  <DocSecurity>0</DocSecurity>
  <Lines>308</Lines>
  <Paragraphs>86</Paragraphs>
  <ScaleCrop>false</ScaleCrop>
  <HeadingPairs>
    <vt:vector size="2" baseType="variant">
      <vt:variant>
        <vt:lpstr>Pealkiri</vt:lpstr>
      </vt:variant>
      <vt:variant>
        <vt:i4>1</vt:i4>
      </vt:variant>
    </vt:vector>
  </HeadingPairs>
  <TitlesOfParts>
    <vt:vector size="1" baseType="lpstr">
      <vt:lpstr/>
    </vt:vector>
  </TitlesOfParts>
  <Company>RIK</Company>
  <LinksUpToDate>false</LinksUpToDate>
  <CharactersWithSpaces>43384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Alari Soikmets</dc:creator>
  <cp:keywords/>
  <dc:description/>
  <cp:lastModifiedBy>Kätlin-Chris Kruusmaa</cp:lastModifiedBy>
  <cp:revision>5</cp:revision>
  <dcterms:created xsi:type="dcterms:W3CDTF">2023-10-11T12:26:00Z</dcterms:created>
  <dcterms:modified xsi:type="dcterms:W3CDTF">2023-10-11T13:05:00Z</dcterms:modified>
</cp:coreProperties>
</file>